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E8EF8" w14:textId="4660E2E3" w:rsidR="00593C91"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4EFA10E" w14:textId="77777777" w:rsidR="00593C91"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МЕЙРМАНОВА ГҮЛЖАН АСАНОВНА – т.ғ.к., Археология, этнология және музеология кафедрасының доценті. Әл-Фараби атындағы ҚазҰУ-ті.</w:t>
      </w:r>
    </w:p>
    <w:p w14:paraId="18024B36" w14:textId="77777777" w:rsidR="00593C91" w:rsidRDefault="00593C91" w:rsidP="00593C91">
      <w:pPr>
        <w:jc w:val="center"/>
        <w:rPr>
          <w:rFonts w:ascii="Times New Roman" w:hAnsi="Times New Roman" w:cs="Times New Roman"/>
          <w:sz w:val="28"/>
          <w:szCs w:val="28"/>
          <w:lang w:val="kk-KZ"/>
        </w:rPr>
      </w:pPr>
    </w:p>
    <w:p w14:paraId="2B0C2824" w14:textId="77777777" w:rsidR="00593C91" w:rsidRDefault="00593C91" w:rsidP="00593C91">
      <w:pPr>
        <w:jc w:val="center"/>
        <w:rPr>
          <w:rFonts w:ascii="Times New Roman" w:hAnsi="Times New Roman" w:cs="Times New Roman"/>
          <w:sz w:val="28"/>
          <w:szCs w:val="28"/>
          <w:lang w:val="kk-KZ"/>
        </w:rPr>
      </w:pPr>
      <w:r>
        <w:rPr>
          <w:rFonts w:ascii="Times New Roman" w:hAnsi="Times New Roman" w:cs="Times New Roman"/>
          <w:sz w:val="28"/>
          <w:szCs w:val="28"/>
          <w:lang w:val="kk-KZ"/>
        </w:rPr>
        <w:t>ЭТНОГРАФИЯЛЫҚ ЗЕРТТЕУДЕГІ ҚАЗАҚТАРДЫҢ ҚОЛӨНЕРГЕ ҚАТЫСТЫ МӘЛІМЕТ ЖИНАУДАҒЫ ПРИНЦИПТЕР МЕН ҰСТАНЫМДАР</w:t>
      </w:r>
      <w:r>
        <w:rPr>
          <w:rStyle w:val="a5"/>
          <w:rFonts w:ascii="Times New Roman" w:hAnsi="Times New Roman" w:cs="Times New Roman"/>
          <w:sz w:val="28"/>
          <w:szCs w:val="28"/>
          <w:lang w:val="kk-KZ"/>
        </w:rPr>
        <w:footnoteReference w:id="1"/>
      </w:r>
      <w:r>
        <w:rPr>
          <w:rFonts w:ascii="Times New Roman" w:hAnsi="Times New Roman" w:cs="Times New Roman"/>
          <w:sz w:val="28"/>
          <w:szCs w:val="28"/>
          <w:lang w:val="kk-KZ"/>
        </w:rPr>
        <w:t>.</w:t>
      </w:r>
    </w:p>
    <w:p w14:paraId="0C6CB889" w14:textId="77777777" w:rsidR="00593C91" w:rsidRDefault="00593C91" w:rsidP="00593C91">
      <w:pPr>
        <w:ind w:firstLine="708"/>
        <w:jc w:val="center"/>
        <w:rPr>
          <w:rFonts w:ascii="Times New Roman" w:hAnsi="Times New Roman" w:cs="Times New Roman"/>
          <w:sz w:val="28"/>
          <w:szCs w:val="28"/>
          <w:lang w:val="kk-KZ"/>
        </w:rPr>
      </w:pPr>
    </w:p>
    <w:p w14:paraId="41F00FE0" w14:textId="77777777" w:rsidR="00593C91" w:rsidRPr="007822BB" w:rsidRDefault="00593C91" w:rsidP="00593C91">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Түйін</w:t>
      </w:r>
    </w:p>
    <w:p w14:paraId="319DCF61" w14:textId="77777777" w:rsidR="00593C91" w:rsidRDefault="00593C91" w:rsidP="00593C91">
      <w:pPr>
        <w:ind w:firstLine="708"/>
        <w:jc w:val="both"/>
        <w:rPr>
          <w:rFonts w:ascii="Times New Roman" w:hAnsi="Times New Roman" w:cs="Times New Roman"/>
          <w:sz w:val="28"/>
          <w:szCs w:val="28"/>
          <w:lang w:val="kk-KZ"/>
        </w:rPr>
      </w:pPr>
      <w:r w:rsidRPr="007822BB">
        <w:rPr>
          <w:lang w:val="kk-KZ"/>
        </w:rPr>
        <w:t xml:space="preserve"> </w:t>
      </w:r>
      <w:r w:rsidRPr="007822BB">
        <w:rPr>
          <w:rFonts w:ascii="Times New Roman" w:hAnsi="Times New Roman" w:cs="Times New Roman"/>
          <w:sz w:val="28"/>
          <w:szCs w:val="28"/>
          <w:lang w:val="kk-KZ"/>
        </w:rPr>
        <w:t xml:space="preserve">Мақалада </w:t>
      </w:r>
      <w:r>
        <w:rPr>
          <w:rFonts w:ascii="Times New Roman" w:hAnsi="Times New Roman" w:cs="Times New Roman"/>
          <w:sz w:val="28"/>
          <w:szCs w:val="28"/>
          <w:lang w:val="kk-KZ"/>
        </w:rPr>
        <w:t>негізгі этнографиялық зерттеулердің принциптерімен</w:t>
      </w:r>
      <w:r w:rsidRPr="007822BB">
        <w:rPr>
          <w:rFonts w:ascii="Times New Roman" w:hAnsi="Times New Roman" w:cs="Times New Roman"/>
          <w:sz w:val="28"/>
          <w:szCs w:val="28"/>
          <w:lang w:val="kk-KZ"/>
        </w:rPr>
        <w:t xml:space="preserve"> бірге </w:t>
      </w:r>
      <w:r>
        <w:rPr>
          <w:rFonts w:ascii="Times New Roman" w:hAnsi="Times New Roman" w:cs="Times New Roman"/>
          <w:sz w:val="28"/>
          <w:szCs w:val="28"/>
          <w:lang w:val="kk-KZ"/>
        </w:rPr>
        <w:t xml:space="preserve">қолөнерге қатысты мәліметтерді жинау ерекшелігі </w:t>
      </w:r>
      <w:r w:rsidRPr="007822BB">
        <w:rPr>
          <w:rFonts w:ascii="Times New Roman" w:hAnsi="Times New Roman" w:cs="Times New Roman"/>
          <w:sz w:val="28"/>
          <w:szCs w:val="28"/>
          <w:lang w:val="kk-KZ"/>
        </w:rPr>
        <w:t xml:space="preserve">деректік негізде қарастырылады. Автор </w:t>
      </w:r>
      <w:r>
        <w:rPr>
          <w:rFonts w:ascii="Times New Roman" w:hAnsi="Times New Roman" w:cs="Times New Roman"/>
          <w:sz w:val="28"/>
          <w:szCs w:val="28"/>
          <w:lang w:val="kk-KZ"/>
        </w:rPr>
        <w:t xml:space="preserve">этнографиялық жазбалар мен қатар </w:t>
      </w:r>
      <w:r w:rsidRPr="007822BB">
        <w:rPr>
          <w:rFonts w:ascii="Times New Roman" w:hAnsi="Times New Roman" w:cs="Times New Roman"/>
          <w:sz w:val="28"/>
          <w:szCs w:val="28"/>
          <w:lang w:val="kk-KZ"/>
        </w:rPr>
        <w:t xml:space="preserve"> мәлімдемелері сияқты </w:t>
      </w:r>
      <w:r>
        <w:rPr>
          <w:rFonts w:ascii="Times New Roman" w:hAnsi="Times New Roman" w:cs="Times New Roman"/>
          <w:sz w:val="28"/>
          <w:szCs w:val="28"/>
          <w:lang w:val="kk-KZ"/>
        </w:rPr>
        <w:t xml:space="preserve">далалық </w:t>
      </w:r>
      <w:r w:rsidRPr="007822BB">
        <w:rPr>
          <w:rFonts w:ascii="Times New Roman" w:hAnsi="Times New Roman" w:cs="Times New Roman"/>
          <w:sz w:val="28"/>
          <w:szCs w:val="28"/>
          <w:lang w:val="kk-KZ"/>
        </w:rPr>
        <w:t xml:space="preserve"> дерек</w:t>
      </w:r>
      <w:r>
        <w:rPr>
          <w:rFonts w:ascii="Times New Roman" w:hAnsi="Times New Roman" w:cs="Times New Roman"/>
          <w:sz w:val="28"/>
          <w:szCs w:val="28"/>
          <w:lang w:val="kk-KZ"/>
        </w:rPr>
        <w:t>теріне сүйене отырып, өлкедегі қолөнер түрлері мен сақталуының</w:t>
      </w:r>
      <w:r w:rsidRPr="007822BB">
        <w:rPr>
          <w:rFonts w:ascii="Times New Roman" w:hAnsi="Times New Roman" w:cs="Times New Roman"/>
          <w:sz w:val="28"/>
          <w:szCs w:val="28"/>
          <w:lang w:val="kk-KZ"/>
        </w:rPr>
        <w:t xml:space="preserve"> негізгі факторларын </w:t>
      </w:r>
      <w:r>
        <w:rPr>
          <w:rFonts w:ascii="Times New Roman" w:hAnsi="Times New Roman" w:cs="Times New Roman"/>
          <w:sz w:val="28"/>
          <w:szCs w:val="28"/>
          <w:lang w:val="kk-KZ"/>
        </w:rPr>
        <w:t>жахандану жағдайынан</w:t>
      </w:r>
      <w:r w:rsidRPr="007822BB">
        <w:rPr>
          <w:rFonts w:ascii="Times New Roman" w:hAnsi="Times New Roman" w:cs="Times New Roman"/>
          <w:sz w:val="28"/>
          <w:szCs w:val="28"/>
          <w:lang w:val="kk-KZ"/>
        </w:rPr>
        <w:t xml:space="preserve"> деген тұжырым жасайды. </w:t>
      </w:r>
    </w:p>
    <w:p w14:paraId="0E298F43" w14:textId="77777777" w:rsidR="00593C91" w:rsidRDefault="00593C91" w:rsidP="00593C91">
      <w:pPr>
        <w:ind w:firstLine="708"/>
        <w:jc w:val="both"/>
        <w:rPr>
          <w:rFonts w:ascii="Times New Roman" w:hAnsi="Times New Roman" w:cs="Times New Roman"/>
          <w:sz w:val="28"/>
          <w:szCs w:val="28"/>
          <w:lang w:val="kk-KZ"/>
        </w:rPr>
      </w:pPr>
      <w:r w:rsidRPr="00070CEA">
        <w:rPr>
          <w:rFonts w:ascii="Times New Roman" w:hAnsi="Times New Roman" w:cs="Times New Roman"/>
          <w:sz w:val="28"/>
          <w:szCs w:val="28"/>
          <w:lang w:val="kk-KZ"/>
        </w:rPr>
        <w:t>Экспедицияның тақырыбы мен тапсырмасына байланысты тұрақжайларды</w:t>
      </w:r>
      <w:r>
        <w:rPr>
          <w:rFonts w:ascii="Times New Roman" w:hAnsi="Times New Roman" w:cs="Times New Roman"/>
          <w:sz w:val="28"/>
          <w:szCs w:val="28"/>
          <w:lang w:val="kk-KZ"/>
        </w:rPr>
        <w:t>, қолөнершілерді</w:t>
      </w:r>
      <w:r w:rsidRPr="00070CEA">
        <w:rPr>
          <w:rFonts w:ascii="Times New Roman" w:hAnsi="Times New Roman" w:cs="Times New Roman"/>
          <w:sz w:val="28"/>
          <w:szCs w:val="28"/>
          <w:lang w:val="kk-KZ"/>
        </w:rPr>
        <w:t xml:space="preserve"> зерттеуде жинақталған материалдардың көрнекілігін қамтамасыз ететін әртүрлі тәсілдер қолданылады. Басты тәсілдер: іріктеу және жаппай зерттеу тәсілі. Сонымен қатар, этнографиялық зерттеулер тарихына толық тоқталған. Мақалада далалық жағдайда адаптациялану мәселесі де қарастырылады.</w:t>
      </w:r>
    </w:p>
    <w:p w14:paraId="6B69BAB4" w14:textId="13AA3AF9" w:rsidR="00593C91" w:rsidRPr="007822BB" w:rsidRDefault="00593C91" w:rsidP="00C276B2">
      <w:pPr>
        <w:jc w:val="both"/>
        <w:rPr>
          <w:rFonts w:ascii="Times New Roman" w:hAnsi="Times New Roman" w:cs="Times New Roman"/>
          <w:bCs/>
          <w:color w:val="333333"/>
          <w:sz w:val="28"/>
          <w:szCs w:val="28"/>
          <w:shd w:val="clear" w:color="auto" w:fill="FFFFFF"/>
          <w:lang w:val="kk-KZ"/>
        </w:rPr>
      </w:pPr>
      <w:r w:rsidRPr="00070CEA">
        <w:rPr>
          <w:rFonts w:ascii="Times New Roman" w:hAnsi="Times New Roman" w:cs="Times New Roman"/>
          <w:b/>
          <w:sz w:val="28"/>
          <w:szCs w:val="28"/>
          <w:lang w:val="kk-KZ"/>
        </w:rPr>
        <w:t>Түйін сөздер</w:t>
      </w:r>
      <w:r w:rsidRPr="007822BB">
        <w:rPr>
          <w:rFonts w:ascii="Times New Roman" w:hAnsi="Times New Roman" w:cs="Times New Roman"/>
          <w:sz w:val="28"/>
          <w:szCs w:val="28"/>
          <w:lang w:val="kk-KZ"/>
        </w:rPr>
        <w:t>:</w:t>
      </w:r>
      <w:r>
        <w:rPr>
          <w:rFonts w:ascii="Times New Roman" w:hAnsi="Times New Roman" w:cs="Times New Roman"/>
          <w:sz w:val="28"/>
          <w:szCs w:val="28"/>
          <w:lang w:val="kk-KZ"/>
        </w:rPr>
        <w:t xml:space="preserve"> ҚР МОМ, қолөнер, мәлімет </w:t>
      </w:r>
      <w:r w:rsidR="00C276B2">
        <w:rPr>
          <w:rFonts w:ascii="Times New Roman" w:hAnsi="Times New Roman" w:cs="Times New Roman"/>
          <w:sz w:val="28"/>
          <w:szCs w:val="28"/>
          <w:lang w:val="kk-KZ"/>
        </w:rPr>
        <w:t>берушілер, «қар үйіндісі» әдісі</w:t>
      </w:r>
      <w:r w:rsidRPr="007822BB">
        <w:rPr>
          <w:rFonts w:ascii="Times New Roman" w:hAnsi="Times New Roman" w:cs="Times New Roman"/>
          <w:sz w:val="28"/>
          <w:szCs w:val="28"/>
          <w:lang w:val="kk-KZ"/>
        </w:rPr>
        <w:t>.</w:t>
      </w:r>
    </w:p>
    <w:p w14:paraId="522C8287" w14:textId="77777777" w:rsidR="00593C91" w:rsidRPr="00070CEA" w:rsidRDefault="00593C91" w:rsidP="00593C91">
      <w:pPr>
        <w:ind w:firstLine="708"/>
        <w:jc w:val="center"/>
        <w:rPr>
          <w:rFonts w:ascii="Times New Roman" w:hAnsi="Times New Roman" w:cs="Times New Roman"/>
          <w:b/>
          <w:bCs/>
          <w:color w:val="333333"/>
          <w:sz w:val="27"/>
          <w:szCs w:val="27"/>
          <w:shd w:val="clear" w:color="auto" w:fill="FFFFFF"/>
          <w:lang w:val="kk-KZ"/>
        </w:rPr>
      </w:pPr>
      <w:r w:rsidRPr="00070CEA">
        <w:rPr>
          <w:rFonts w:ascii="Times New Roman" w:hAnsi="Times New Roman" w:cs="Times New Roman"/>
          <w:b/>
          <w:bCs/>
          <w:color w:val="333333"/>
          <w:sz w:val="27"/>
          <w:szCs w:val="27"/>
          <w:shd w:val="clear" w:color="auto" w:fill="FFFFFF"/>
          <w:lang w:val="kk-KZ"/>
        </w:rPr>
        <w:t>Аннотация</w:t>
      </w:r>
    </w:p>
    <w:p w14:paraId="1098478B" w14:textId="77777777" w:rsidR="00593C91" w:rsidRDefault="00593C91" w:rsidP="00593C91">
      <w:pPr>
        <w:ind w:firstLine="708"/>
        <w:jc w:val="both"/>
        <w:rPr>
          <w:rFonts w:ascii="Times New Roman" w:hAnsi="Times New Roman" w:cs="Times New Roman"/>
          <w:color w:val="000000"/>
          <w:spacing w:val="2"/>
          <w:sz w:val="28"/>
          <w:szCs w:val="28"/>
          <w:lang w:val="kk-KZ"/>
        </w:rPr>
      </w:pPr>
      <w:r>
        <w:rPr>
          <w:rFonts w:ascii="Times New Roman" w:hAnsi="Times New Roman" w:cs="Times New Roman"/>
          <w:sz w:val="28"/>
          <w:szCs w:val="28"/>
          <w:lang w:val="kk-KZ"/>
        </w:rPr>
        <w:t>В данной статье рассматривается основные принципы этнографических исследовании при опросах по теме ремесло казахов.</w:t>
      </w:r>
      <w:r w:rsidRPr="00177DD5">
        <w:rPr>
          <w:rFonts w:ascii="Times New Roman" w:hAnsi="Times New Roman" w:cs="Times New Roman"/>
          <w:color w:val="000000"/>
          <w:spacing w:val="1"/>
          <w:sz w:val="24"/>
          <w:szCs w:val="24"/>
        </w:rPr>
        <w:t xml:space="preserve"> </w:t>
      </w:r>
      <w:r w:rsidRPr="00177DD5">
        <w:rPr>
          <w:rFonts w:ascii="Times New Roman" w:hAnsi="Times New Roman" w:cs="Times New Roman"/>
          <w:color w:val="000000"/>
          <w:spacing w:val="1"/>
          <w:sz w:val="28"/>
          <w:szCs w:val="28"/>
          <w:lang w:val="kk-KZ"/>
        </w:rPr>
        <w:t>П</w:t>
      </w:r>
      <w:proofErr w:type="spellStart"/>
      <w:r w:rsidRPr="00177DD5">
        <w:rPr>
          <w:rFonts w:ascii="Times New Roman" w:hAnsi="Times New Roman" w:cs="Times New Roman"/>
          <w:color w:val="000000"/>
          <w:spacing w:val="1"/>
          <w:sz w:val="28"/>
          <w:szCs w:val="28"/>
        </w:rPr>
        <w:t>олевое</w:t>
      </w:r>
      <w:proofErr w:type="spellEnd"/>
      <w:r w:rsidRPr="00177DD5">
        <w:rPr>
          <w:rFonts w:ascii="Times New Roman" w:hAnsi="Times New Roman" w:cs="Times New Roman"/>
          <w:color w:val="000000"/>
          <w:spacing w:val="1"/>
          <w:sz w:val="28"/>
          <w:szCs w:val="28"/>
        </w:rPr>
        <w:t xml:space="preserve"> исследование </w:t>
      </w:r>
      <w:r w:rsidRPr="00177DD5">
        <w:rPr>
          <w:rFonts w:ascii="Times New Roman" w:hAnsi="Times New Roman" w:cs="Times New Roman"/>
          <w:color w:val="000000"/>
          <w:spacing w:val="1"/>
          <w:sz w:val="28"/>
          <w:szCs w:val="28"/>
          <w:lang w:val="kk-KZ"/>
        </w:rPr>
        <w:t>описывается</w:t>
      </w:r>
      <w:r w:rsidRPr="00177DD5">
        <w:rPr>
          <w:rFonts w:ascii="Times New Roman" w:hAnsi="Times New Roman" w:cs="Times New Roman"/>
          <w:color w:val="000000"/>
          <w:spacing w:val="1"/>
          <w:sz w:val="28"/>
          <w:szCs w:val="28"/>
        </w:rPr>
        <w:t xml:space="preserve"> </w:t>
      </w:r>
      <w:r w:rsidRPr="00177DD5">
        <w:rPr>
          <w:rFonts w:ascii="Times New Roman" w:hAnsi="Times New Roman" w:cs="Times New Roman"/>
          <w:color w:val="000000"/>
          <w:spacing w:val="1"/>
          <w:sz w:val="28"/>
          <w:szCs w:val="28"/>
          <w:lang w:val="kk-KZ"/>
        </w:rPr>
        <w:t>как</w:t>
      </w:r>
      <w:r w:rsidRPr="00177DD5">
        <w:rPr>
          <w:rFonts w:ascii="Times New Roman" w:hAnsi="Times New Roman" w:cs="Times New Roman"/>
          <w:color w:val="000000"/>
          <w:spacing w:val="1"/>
          <w:sz w:val="28"/>
          <w:szCs w:val="28"/>
        </w:rPr>
        <w:t xml:space="preserve"> изучение людей, действующих в естественных условиях </w:t>
      </w:r>
      <w:r w:rsidRPr="00177DD5">
        <w:rPr>
          <w:rFonts w:ascii="Times New Roman" w:hAnsi="Times New Roman" w:cs="Times New Roman"/>
          <w:color w:val="000000"/>
          <w:spacing w:val="2"/>
          <w:sz w:val="28"/>
          <w:szCs w:val="28"/>
        </w:rPr>
        <w:t>их повседневной жизни.</w:t>
      </w:r>
      <w:r>
        <w:rPr>
          <w:rFonts w:ascii="Times New Roman" w:hAnsi="Times New Roman" w:cs="Times New Roman"/>
          <w:color w:val="000000"/>
          <w:spacing w:val="2"/>
          <w:sz w:val="28"/>
          <w:szCs w:val="28"/>
          <w:lang w:val="kk-KZ"/>
        </w:rPr>
        <w:t xml:space="preserve"> </w:t>
      </w:r>
      <w:r w:rsidRPr="005319D0">
        <w:rPr>
          <w:rFonts w:ascii="Times New Roman" w:hAnsi="Times New Roman" w:cs="Times New Roman"/>
          <w:color w:val="000000"/>
          <w:spacing w:val="2"/>
          <w:sz w:val="28"/>
          <w:szCs w:val="28"/>
          <w:lang w:val="kk-KZ"/>
        </w:rPr>
        <w:t xml:space="preserve">Полевое исследование привлекательно для тех, кто любит наблюдать за людьми или предпочитает свободный подход в проведении исследования. </w:t>
      </w:r>
      <w:r>
        <w:rPr>
          <w:rFonts w:ascii="Times New Roman" w:hAnsi="Times New Roman" w:cs="Times New Roman"/>
          <w:color w:val="000000"/>
          <w:spacing w:val="2"/>
          <w:sz w:val="28"/>
          <w:szCs w:val="28"/>
          <w:lang w:val="kk-KZ"/>
        </w:rPr>
        <w:t xml:space="preserve">Автор </w:t>
      </w:r>
      <w:r w:rsidRPr="005319D0">
        <w:rPr>
          <w:rFonts w:ascii="Times New Roman" w:hAnsi="Times New Roman" w:cs="Times New Roman"/>
          <w:color w:val="000000"/>
          <w:spacing w:val="2"/>
          <w:sz w:val="28"/>
          <w:szCs w:val="28"/>
          <w:lang w:val="kk-KZ"/>
        </w:rPr>
        <w:t>непосредственно общается и наблюдает за людьми, которых изучает. Взаимодействуя в течение ряда месяцев или лет, он (она) многое узнает о них: историю их жизни, увлечения и интересы, привычки, надежды, страхи и мечты.</w:t>
      </w:r>
      <w:r>
        <w:rPr>
          <w:rFonts w:ascii="Times New Roman" w:hAnsi="Times New Roman" w:cs="Times New Roman"/>
          <w:color w:val="000000"/>
          <w:spacing w:val="2"/>
          <w:sz w:val="28"/>
          <w:szCs w:val="28"/>
          <w:lang w:val="kk-KZ"/>
        </w:rPr>
        <w:t xml:space="preserve"> Также в качестве метода рассматривается в</w:t>
      </w:r>
      <w:r w:rsidRPr="005319D0">
        <w:rPr>
          <w:rFonts w:ascii="Times New Roman" w:hAnsi="Times New Roman" w:cs="Times New Roman"/>
          <w:color w:val="000000"/>
          <w:spacing w:val="2"/>
          <w:sz w:val="28"/>
          <w:szCs w:val="28"/>
          <w:lang w:val="kk-KZ"/>
        </w:rPr>
        <w:t>ыборка поле</w:t>
      </w:r>
      <w:r>
        <w:rPr>
          <w:rFonts w:ascii="Times New Roman" w:hAnsi="Times New Roman" w:cs="Times New Roman"/>
          <w:color w:val="000000"/>
          <w:spacing w:val="2"/>
          <w:sz w:val="28"/>
          <w:szCs w:val="28"/>
          <w:lang w:val="kk-KZ"/>
        </w:rPr>
        <w:t>в</w:t>
      </w:r>
      <w:r w:rsidRPr="005319D0">
        <w:rPr>
          <w:rFonts w:ascii="Times New Roman" w:hAnsi="Times New Roman" w:cs="Times New Roman"/>
          <w:color w:val="000000"/>
          <w:spacing w:val="2"/>
          <w:sz w:val="28"/>
          <w:szCs w:val="28"/>
          <w:lang w:val="kk-KZ"/>
        </w:rPr>
        <w:t xml:space="preserve">ого исследования </w:t>
      </w:r>
      <w:r>
        <w:rPr>
          <w:rFonts w:ascii="Times New Roman" w:hAnsi="Times New Roman" w:cs="Times New Roman"/>
          <w:color w:val="000000"/>
          <w:spacing w:val="2"/>
          <w:sz w:val="28"/>
          <w:szCs w:val="28"/>
          <w:lang w:val="kk-KZ"/>
        </w:rPr>
        <w:t>в которых</w:t>
      </w:r>
      <w:r w:rsidRPr="005319D0">
        <w:rPr>
          <w:rFonts w:ascii="Times New Roman" w:hAnsi="Times New Roman" w:cs="Times New Roman"/>
          <w:color w:val="000000"/>
          <w:spacing w:val="2"/>
          <w:sz w:val="28"/>
          <w:szCs w:val="28"/>
          <w:lang w:val="kk-KZ"/>
        </w:rPr>
        <w:t xml:space="preserve"> используется метод "снежного кома".</w:t>
      </w:r>
    </w:p>
    <w:p w14:paraId="3CFD5273" w14:textId="77777777" w:rsidR="00593C91" w:rsidRPr="00177DD5" w:rsidRDefault="00593C91" w:rsidP="00593C91">
      <w:pPr>
        <w:ind w:firstLine="708"/>
        <w:jc w:val="both"/>
        <w:rPr>
          <w:rFonts w:ascii="Times New Roman" w:hAnsi="Times New Roman" w:cs="Times New Roman"/>
          <w:sz w:val="28"/>
          <w:szCs w:val="28"/>
          <w:lang w:val="kk-KZ"/>
        </w:rPr>
      </w:pPr>
      <w:r>
        <w:rPr>
          <w:rFonts w:ascii="Times New Roman" w:hAnsi="Times New Roman" w:cs="Times New Roman"/>
          <w:color w:val="000000"/>
          <w:spacing w:val="2"/>
          <w:sz w:val="28"/>
          <w:szCs w:val="28"/>
          <w:lang w:val="kk-KZ"/>
        </w:rPr>
        <w:t xml:space="preserve">Ключевые слова: ЦГМ РК, ремесло, респонденты, </w:t>
      </w:r>
      <w:r w:rsidRPr="005319D0">
        <w:rPr>
          <w:rFonts w:ascii="Times New Roman" w:hAnsi="Times New Roman" w:cs="Times New Roman"/>
          <w:color w:val="000000"/>
          <w:spacing w:val="2"/>
          <w:sz w:val="28"/>
          <w:szCs w:val="28"/>
          <w:lang w:val="kk-KZ"/>
        </w:rPr>
        <w:t>метод "снежного кома".</w:t>
      </w:r>
    </w:p>
    <w:p w14:paraId="5274DFEC" w14:textId="77777777" w:rsidR="005A0DB1" w:rsidRPr="00177DD5" w:rsidRDefault="005A0DB1" w:rsidP="005A0DB1">
      <w:pPr>
        <w:ind w:firstLine="708"/>
        <w:jc w:val="both"/>
        <w:rPr>
          <w:rFonts w:ascii="Times New Roman" w:hAnsi="Times New Roman" w:cs="Times New Roman"/>
          <w:sz w:val="28"/>
          <w:szCs w:val="28"/>
          <w:lang w:val="kk-KZ"/>
        </w:rPr>
      </w:pPr>
      <w:r w:rsidRPr="00B44D59">
        <w:rPr>
          <w:rFonts w:ascii="Times New Roman" w:hAnsi="Times New Roman"/>
          <w:i/>
          <w:sz w:val="28"/>
          <w:szCs w:val="28"/>
          <w:lang w:val="en-US"/>
        </w:rPr>
        <w:t xml:space="preserve">G. A. </w:t>
      </w:r>
      <w:proofErr w:type="spellStart"/>
      <w:r w:rsidRPr="00B44D59">
        <w:rPr>
          <w:rFonts w:ascii="Times New Roman" w:hAnsi="Times New Roman"/>
          <w:i/>
          <w:sz w:val="28"/>
          <w:szCs w:val="28"/>
          <w:lang w:val="en-US"/>
        </w:rPr>
        <w:t>Meirmanova</w:t>
      </w:r>
      <w:proofErr w:type="spellEnd"/>
      <w:r>
        <w:rPr>
          <w:rFonts w:ascii="Times New Roman" w:hAnsi="Times New Roman"/>
          <w:i/>
          <w:sz w:val="28"/>
          <w:szCs w:val="28"/>
          <w:lang w:val="kk-KZ"/>
        </w:rPr>
        <w:t xml:space="preserve"> - </w:t>
      </w:r>
      <w:r w:rsidRPr="00B44D59">
        <w:rPr>
          <w:rFonts w:ascii="Times New Roman" w:hAnsi="Times New Roman"/>
          <w:i/>
          <w:sz w:val="28"/>
          <w:szCs w:val="28"/>
          <w:lang w:val="en-US"/>
        </w:rPr>
        <w:t xml:space="preserve">Associate Professor, Department of Archeology, Ethnology and museology of </w:t>
      </w:r>
      <w:proofErr w:type="spellStart"/>
      <w:r w:rsidRPr="00B44D59">
        <w:rPr>
          <w:rFonts w:ascii="Times New Roman" w:hAnsi="Times New Roman"/>
          <w:i/>
          <w:sz w:val="28"/>
          <w:szCs w:val="28"/>
          <w:lang w:val="en-US"/>
        </w:rPr>
        <w:t>KazNU</w:t>
      </w:r>
      <w:proofErr w:type="spellEnd"/>
      <w:r w:rsidRPr="00B44D59">
        <w:rPr>
          <w:rFonts w:ascii="Times New Roman" w:hAnsi="Times New Roman"/>
          <w:i/>
          <w:sz w:val="28"/>
          <w:szCs w:val="28"/>
          <w:lang w:val="en-US"/>
        </w:rPr>
        <w:t>. Al-</w:t>
      </w:r>
      <w:proofErr w:type="spellStart"/>
      <w:r w:rsidRPr="00B44D59">
        <w:rPr>
          <w:rFonts w:ascii="Times New Roman" w:hAnsi="Times New Roman"/>
          <w:i/>
          <w:sz w:val="28"/>
          <w:szCs w:val="28"/>
          <w:lang w:val="en-US"/>
        </w:rPr>
        <w:t>Farabi</w:t>
      </w:r>
      <w:proofErr w:type="spellEnd"/>
      <w:r w:rsidRPr="00B44D59">
        <w:rPr>
          <w:rFonts w:ascii="Times New Roman" w:hAnsi="Times New Roman"/>
          <w:i/>
          <w:sz w:val="28"/>
          <w:szCs w:val="28"/>
          <w:lang w:val="en-US"/>
        </w:rPr>
        <w:t>, Almaty</w:t>
      </w:r>
    </w:p>
    <w:p w14:paraId="00803B70" w14:textId="5DB9EB30" w:rsidR="005A0DB1" w:rsidRDefault="005A0DB1" w:rsidP="00593C91">
      <w:pPr>
        <w:shd w:val="clear" w:color="auto" w:fill="FFFFFF"/>
        <w:ind w:left="142" w:firstLine="708"/>
        <w:jc w:val="center"/>
        <w:rPr>
          <w:rFonts w:ascii="Times New Roman" w:hAnsi="Times New Roman" w:cs="Times New Roman"/>
          <w:color w:val="323232"/>
          <w:spacing w:val="4"/>
          <w:sz w:val="28"/>
          <w:szCs w:val="28"/>
          <w:lang w:val="kk-KZ"/>
        </w:rPr>
      </w:pPr>
      <w:r w:rsidRPr="005A0DB1">
        <w:rPr>
          <w:rFonts w:ascii="Times New Roman" w:hAnsi="Times New Roman" w:cs="Times New Roman"/>
          <w:sz w:val="28"/>
          <w:szCs w:val="28"/>
          <w:lang w:val="kk-KZ"/>
        </w:rPr>
        <w:t>PRINCIPLES AND PRINCIPLES IN EDUCATIONAL INFORMATION ON ETHNOGRAPHIC STUDIES.</w:t>
      </w:r>
    </w:p>
    <w:p w14:paraId="5D50CD08" w14:textId="77777777" w:rsidR="00593C91" w:rsidRDefault="00593C91" w:rsidP="00593C91">
      <w:pPr>
        <w:shd w:val="clear" w:color="auto" w:fill="FFFFFF"/>
        <w:ind w:left="142" w:firstLine="708"/>
        <w:jc w:val="center"/>
        <w:rPr>
          <w:rFonts w:ascii="Times New Roman" w:hAnsi="Times New Roman" w:cs="Times New Roman"/>
          <w:sz w:val="28"/>
          <w:szCs w:val="28"/>
          <w:lang w:val="en-US"/>
        </w:rPr>
      </w:pPr>
      <w:r w:rsidRPr="00B05954">
        <w:rPr>
          <w:rFonts w:ascii="Times New Roman" w:hAnsi="Times New Roman" w:cs="Times New Roman"/>
          <w:color w:val="323232"/>
          <w:spacing w:val="4"/>
          <w:sz w:val="28"/>
          <w:szCs w:val="28"/>
          <w:lang w:val="kk-KZ"/>
        </w:rPr>
        <w:t>Summarry</w:t>
      </w:r>
    </w:p>
    <w:p w14:paraId="7FD6A224" w14:textId="77777777" w:rsidR="00593C91" w:rsidRDefault="00593C91" w:rsidP="00593C91">
      <w:pPr>
        <w:ind w:firstLine="142"/>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w:t>
      </w:r>
      <w:r w:rsidRPr="0096626D">
        <w:rPr>
          <w:rFonts w:ascii="Times New Roman" w:hAnsi="Times New Roman" w:cs="Times New Roman"/>
          <w:sz w:val="28"/>
          <w:szCs w:val="28"/>
          <w:lang w:val="kk-KZ"/>
        </w:rPr>
        <w:t>n</w:t>
      </w:r>
      <w:proofErr w:type="gramEnd"/>
      <w:r w:rsidRPr="0096626D">
        <w:rPr>
          <w:rFonts w:ascii="Times New Roman" w:hAnsi="Times New Roman" w:cs="Times New Roman"/>
          <w:sz w:val="28"/>
          <w:szCs w:val="28"/>
          <w:lang w:val="kk-KZ"/>
        </w:rPr>
        <w:t xml:space="preserve"> this article, the basic principles of ethnographic research are examined in regard to the subject of the Cossacks. A sophisticated research describes how </w:t>
      </w:r>
      <w:r w:rsidRPr="0096626D">
        <w:rPr>
          <w:rFonts w:ascii="Times New Roman" w:hAnsi="Times New Roman" w:cs="Times New Roman"/>
          <w:sz w:val="28"/>
          <w:szCs w:val="28"/>
          <w:lang w:val="kk-KZ"/>
        </w:rPr>
        <w:lastRenderedPageBreak/>
        <w:t>people are learning about the natural phenomena in their lives. The free search engine is for anyone who likes to watch for, or prefers a free approach in research. The author is incompetent and watching for the people, who are learning. Interacting with the number of months or years, the ten most commonly acquainted with the history of their lives, their affection and interest, their ambivalence, their trustworthiness, their trust, and their intoxicants. Alternatively, the method is considered to be a selective method for the use of a "polluted coma" method.</w:t>
      </w:r>
    </w:p>
    <w:p w14:paraId="6817310B" w14:textId="77777777" w:rsidR="00593C91" w:rsidRDefault="00593C91" w:rsidP="00593C91">
      <w:pPr>
        <w:rPr>
          <w:rFonts w:ascii="Times New Roman" w:hAnsi="Times New Roman" w:cs="Times New Roman"/>
          <w:sz w:val="28"/>
          <w:szCs w:val="28"/>
          <w:lang w:val="en-US"/>
        </w:rPr>
      </w:pPr>
      <w:r w:rsidRPr="000B59E3">
        <w:rPr>
          <w:b/>
          <w:bCs/>
          <w:color w:val="333333"/>
          <w:sz w:val="27"/>
          <w:szCs w:val="27"/>
          <w:shd w:val="clear" w:color="auto" w:fill="FFFFFF"/>
          <w:lang w:val="en-US"/>
        </w:rPr>
        <w:t>Key words:</w:t>
      </w:r>
      <w:r>
        <w:rPr>
          <w:b/>
          <w:bCs/>
          <w:color w:val="333333"/>
          <w:sz w:val="27"/>
          <w:szCs w:val="27"/>
          <w:shd w:val="clear" w:color="auto" w:fill="FFFFFF"/>
          <w:lang w:val="kk-KZ"/>
        </w:rPr>
        <w:t xml:space="preserve"> </w:t>
      </w:r>
      <w:r>
        <w:rPr>
          <w:rFonts w:ascii="Times New Roman" w:hAnsi="Times New Roman" w:cs="Times New Roman"/>
          <w:sz w:val="28"/>
          <w:szCs w:val="28"/>
          <w:lang w:val="en-US"/>
        </w:rPr>
        <w:t>ZGM</w:t>
      </w:r>
      <w:r w:rsidRPr="0096626D">
        <w:rPr>
          <w:rFonts w:ascii="Times New Roman" w:hAnsi="Times New Roman" w:cs="Times New Roman"/>
          <w:sz w:val="28"/>
          <w:szCs w:val="28"/>
          <w:lang w:val="en-US"/>
        </w:rPr>
        <w:t xml:space="preserve"> </w:t>
      </w:r>
      <w:r>
        <w:rPr>
          <w:rFonts w:ascii="Times New Roman" w:hAnsi="Times New Roman" w:cs="Times New Roman"/>
          <w:sz w:val="28"/>
          <w:szCs w:val="28"/>
          <w:lang w:val="en-US"/>
        </w:rPr>
        <w:t>RK</w:t>
      </w:r>
      <w:r w:rsidRPr="0096626D">
        <w:rPr>
          <w:rFonts w:ascii="Times New Roman" w:hAnsi="Times New Roman" w:cs="Times New Roman"/>
          <w:sz w:val="28"/>
          <w:szCs w:val="28"/>
          <w:lang w:val="kk-KZ"/>
        </w:rPr>
        <w:t>, respondents, respondents, method of "snow coma".</w:t>
      </w:r>
    </w:p>
    <w:p w14:paraId="5CC15779" w14:textId="77777777" w:rsidR="00593C91" w:rsidRPr="0096626D" w:rsidRDefault="00593C91" w:rsidP="00593C91">
      <w:pPr>
        <w:rPr>
          <w:rFonts w:ascii="Times New Roman" w:hAnsi="Times New Roman" w:cs="Times New Roman"/>
          <w:sz w:val="28"/>
          <w:szCs w:val="28"/>
          <w:lang w:val="en-US"/>
        </w:rPr>
      </w:pPr>
    </w:p>
    <w:p w14:paraId="0045AD0E" w14:textId="77777777" w:rsidR="00593C91" w:rsidRPr="00956270" w:rsidRDefault="00593C91" w:rsidP="00593C91">
      <w:pPr>
        <w:shd w:val="clear" w:color="auto" w:fill="FFFFFF"/>
        <w:jc w:val="both"/>
        <w:rPr>
          <w:rFonts w:ascii="Times New Roman" w:hAnsi="Times New Roman" w:cs="Times New Roman"/>
          <w:color w:val="000000"/>
          <w:spacing w:val="-1"/>
          <w:sz w:val="28"/>
          <w:szCs w:val="28"/>
          <w:lang w:val="kk-KZ"/>
        </w:rPr>
      </w:pPr>
      <w:r>
        <w:rPr>
          <w:rFonts w:ascii="Times New Roman" w:hAnsi="Times New Roman" w:cs="Times New Roman"/>
          <w:color w:val="000000"/>
          <w:spacing w:val="-1"/>
          <w:sz w:val="28"/>
          <w:szCs w:val="28"/>
          <w:lang w:val="kk-KZ"/>
        </w:rPr>
        <w:t>Этнографиялық экспедиция барысында деректердің өңдеу, жинақталған ақпараттардың біріктірілген сипаты зеттеудің қағадаларын қарастыруға мүмкіндік береді. Есеп нәтижесі бойынша арнайы бағдарлама нәтижесін жариялау негізгі ұстанымға жатады. Далалық есептің арнайы кестелер арқылы толықтыруға болады.</w:t>
      </w:r>
    </w:p>
    <w:p w14:paraId="0C0C9B60" w14:textId="77777777" w:rsidR="00593C91" w:rsidRPr="00956270" w:rsidRDefault="00593C91" w:rsidP="00593C91">
      <w:pPr>
        <w:shd w:val="clear" w:color="auto" w:fill="FFFFFF"/>
        <w:jc w:val="center"/>
        <w:rPr>
          <w:rFonts w:ascii="Times New Roman" w:hAnsi="Times New Roman" w:cs="Times New Roman"/>
          <w:i/>
          <w:color w:val="000000"/>
          <w:spacing w:val="-1"/>
          <w:sz w:val="28"/>
          <w:szCs w:val="28"/>
          <w:lang w:val="kk-KZ"/>
        </w:rPr>
      </w:pPr>
      <w:r w:rsidRPr="00956270">
        <w:rPr>
          <w:rFonts w:ascii="Times New Roman" w:hAnsi="Times New Roman" w:cs="Times New Roman"/>
          <w:i/>
          <w:color w:val="000000"/>
          <w:spacing w:val="-1"/>
          <w:sz w:val="28"/>
          <w:szCs w:val="28"/>
          <w:lang w:val="kk-KZ"/>
        </w:rPr>
        <w:t>Этнографиялық жазбаларының түрлері</w:t>
      </w:r>
    </w:p>
    <w:p w14:paraId="5AB16893" w14:textId="77777777" w:rsidR="00593C91" w:rsidRPr="00205AA9" w:rsidRDefault="00593C91" w:rsidP="00593C91">
      <w:pPr>
        <w:shd w:val="clear" w:color="auto" w:fill="FFFFFF"/>
        <w:ind w:firstLine="708"/>
        <w:jc w:val="both"/>
        <w:rPr>
          <w:rFonts w:ascii="Times New Roman" w:hAnsi="Times New Roman" w:cs="Times New Roman"/>
          <w:color w:val="000000"/>
          <w:spacing w:val="-1"/>
          <w:sz w:val="28"/>
          <w:szCs w:val="28"/>
          <w:lang w:val="kk-KZ"/>
        </w:rPr>
      </w:pPr>
      <w:r w:rsidRPr="00205AA9">
        <w:rPr>
          <w:rFonts w:ascii="Times New Roman" w:hAnsi="Times New Roman" w:cs="Times New Roman"/>
          <w:color w:val="000000"/>
          <w:spacing w:val="-1"/>
          <w:sz w:val="28"/>
          <w:szCs w:val="28"/>
          <w:lang w:val="kk-KZ"/>
        </w:rPr>
        <w:t xml:space="preserve">Толық далалық жазбаларда бірнеше түрі немесе деңгейі бар. Біз алты деңгейді сипаттайтын боламыз. Мысалы, сағат 6:00 де бір-бет қысқаша </w:t>
      </w:r>
      <w:r>
        <w:rPr>
          <w:rFonts w:ascii="Times New Roman" w:hAnsi="Times New Roman" w:cs="Times New Roman"/>
          <w:color w:val="000000"/>
          <w:spacing w:val="-1"/>
          <w:sz w:val="28"/>
          <w:szCs w:val="28"/>
          <w:lang w:val="kk-KZ"/>
        </w:rPr>
        <w:t>мәліметтері</w:t>
      </w:r>
      <w:r w:rsidRPr="00205AA9">
        <w:rPr>
          <w:rFonts w:ascii="Times New Roman" w:hAnsi="Times New Roman" w:cs="Times New Roman"/>
          <w:color w:val="000000"/>
          <w:spacing w:val="-1"/>
          <w:sz w:val="28"/>
          <w:szCs w:val="28"/>
          <w:lang w:val="kk-KZ"/>
        </w:rPr>
        <w:t>, тікелей бақылау жұмысы 40 бет, зерттеушінің қорытындылары 5 бет, әдістемелік, теориялық және жеке бақылау жазбалары 2 бет болуы мүмкін.</w:t>
      </w:r>
    </w:p>
    <w:p w14:paraId="6305A82E" w14:textId="77777777" w:rsidR="00593C91" w:rsidRPr="00205AA9" w:rsidRDefault="00593C91" w:rsidP="00593C91">
      <w:pPr>
        <w:shd w:val="clear" w:color="auto" w:fill="FFFFFF"/>
        <w:jc w:val="both"/>
        <w:rPr>
          <w:rFonts w:ascii="Times New Roman" w:hAnsi="Times New Roman" w:cs="Times New Roman"/>
          <w:color w:val="000000"/>
          <w:spacing w:val="-1"/>
          <w:sz w:val="28"/>
          <w:szCs w:val="28"/>
          <w:lang w:val="kk-KZ"/>
        </w:rPr>
      </w:pPr>
      <w:r w:rsidRPr="00205AA9">
        <w:rPr>
          <w:rFonts w:ascii="Times New Roman" w:hAnsi="Times New Roman" w:cs="Times New Roman"/>
          <w:color w:val="000000"/>
          <w:spacing w:val="-1"/>
          <w:sz w:val="28"/>
          <w:szCs w:val="28"/>
          <w:lang w:val="kk-KZ"/>
        </w:rPr>
        <w:t>Қысқаша ескертулер. Даладағы жақсы жазбаларды жасау мү</w:t>
      </w:r>
      <w:r>
        <w:rPr>
          <w:rFonts w:ascii="Times New Roman" w:hAnsi="Times New Roman" w:cs="Times New Roman"/>
          <w:color w:val="000000"/>
          <w:spacing w:val="-1"/>
          <w:sz w:val="28"/>
          <w:szCs w:val="28"/>
          <w:lang w:val="kk-KZ"/>
        </w:rPr>
        <w:t xml:space="preserve">мкін емес. Қысқа жазбалар далалық жағдайда </w:t>
      </w:r>
      <w:r w:rsidRPr="00205AA9">
        <w:rPr>
          <w:rFonts w:ascii="Times New Roman" w:hAnsi="Times New Roman" w:cs="Times New Roman"/>
          <w:color w:val="000000"/>
          <w:spacing w:val="-1"/>
          <w:sz w:val="28"/>
          <w:szCs w:val="28"/>
          <w:lang w:val="kk-KZ"/>
        </w:rPr>
        <w:t>жазыла</w:t>
      </w:r>
      <w:r>
        <w:rPr>
          <w:rFonts w:ascii="Times New Roman" w:hAnsi="Times New Roman" w:cs="Times New Roman"/>
          <w:color w:val="000000"/>
          <w:spacing w:val="-1"/>
          <w:sz w:val="28"/>
          <w:szCs w:val="28"/>
          <w:lang w:val="kk-KZ"/>
        </w:rPr>
        <w:t>д</w:t>
      </w:r>
      <w:r w:rsidRPr="00205AA9">
        <w:rPr>
          <w:rFonts w:ascii="Times New Roman" w:hAnsi="Times New Roman" w:cs="Times New Roman"/>
          <w:color w:val="000000"/>
          <w:spacing w:val="-1"/>
          <w:sz w:val="28"/>
          <w:szCs w:val="28"/>
          <w:lang w:val="kk-KZ"/>
        </w:rPr>
        <w:t>ы. Олар тікелей бақылау жазбасына тіркеледі, бірақ олар ешқашан оларды алмастырмайды.</w:t>
      </w:r>
    </w:p>
    <w:p w14:paraId="6B11E6FE" w14:textId="77777777" w:rsidR="00593C91" w:rsidRPr="00205AA9" w:rsidRDefault="00593C91" w:rsidP="00593C91">
      <w:pPr>
        <w:shd w:val="clear" w:color="auto" w:fill="FFFFFF"/>
        <w:ind w:firstLine="708"/>
        <w:jc w:val="both"/>
        <w:rPr>
          <w:rFonts w:ascii="Times New Roman" w:hAnsi="Times New Roman" w:cs="Times New Roman"/>
          <w:color w:val="000000"/>
          <w:spacing w:val="-1"/>
          <w:sz w:val="28"/>
          <w:szCs w:val="28"/>
          <w:lang w:val="kk-KZ"/>
        </w:rPr>
      </w:pPr>
      <w:r w:rsidRPr="00205AA9">
        <w:rPr>
          <w:rFonts w:ascii="Times New Roman" w:hAnsi="Times New Roman" w:cs="Times New Roman"/>
          <w:color w:val="000000"/>
          <w:spacing w:val="-1"/>
          <w:sz w:val="28"/>
          <w:szCs w:val="28"/>
          <w:lang w:val="kk-KZ"/>
        </w:rPr>
        <w:t xml:space="preserve">Тікелей бақылаулар. Дала жазбаларының негізгі түрі - бұл зерттеуші бірден жасайтын жазба. Ол оларға толықтырулар енгізу үшін бірнеше рет қайта жазылады. Жазбалар күні, уақыты және өрістегі әр жазбаның жері бар, хронологиялық тәртіппен орналасқан. Жазбалар - зерттеушінің естіген және көрген нақты нақты түрінде толық сипатталады. Мүмкіндігінше, бұл сөздерді, сөз тіркестерін және әрекеттерін дәл жазуы керек. Қосарлы тырнақшалар сөздерді парафраздан бөліп алу үшін пайдаланылуы мүмкін. </w:t>
      </w:r>
    </w:p>
    <w:p w14:paraId="28D788E6" w14:textId="77777777" w:rsidR="00593C91" w:rsidRPr="00205AA9" w:rsidRDefault="00593C91" w:rsidP="00593C91">
      <w:pPr>
        <w:shd w:val="clear" w:color="auto" w:fill="FFFFFF"/>
        <w:ind w:firstLine="720"/>
        <w:jc w:val="both"/>
        <w:rPr>
          <w:rFonts w:ascii="Times New Roman" w:hAnsi="Times New Roman" w:cs="Times New Roman"/>
          <w:iCs/>
          <w:color w:val="000000"/>
          <w:spacing w:val="7"/>
          <w:sz w:val="28"/>
          <w:szCs w:val="28"/>
          <w:lang w:val="kk-KZ"/>
        </w:rPr>
      </w:pPr>
      <w:r w:rsidRPr="00205AA9">
        <w:rPr>
          <w:rFonts w:ascii="Times New Roman" w:hAnsi="Times New Roman" w:cs="Times New Roman"/>
          <w:iCs/>
          <w:color w:val="000000"/>
          <w:spacing w:val="7"/>
          <w:sz w:val="28"/>
          <w:szCs w:val="28"/>
          <w:lang w:val="kk-KZ"/>
        </w:rPr>
        <w:t>Зерттеушінің ескертулер-қорытындылары. Зерттеуші өзінің қорытындыларын бөлек бөлімде жазады. Адамдар нақты әрекеттерді көреді немесе сөздерді естиді; онда олар өздерінің мәдени білімдерін, контекстің кілттерін қолданады және жасалып жатқан және айтылғандар әлеуметтік маңызға ие. Адамдар үнемі көріп-естігендеріне негізделген әлеуметтік мәні бар, бірақ олар әрқашан дұрыс істемейді. Зерттеушінің қорытындылары бөлек жазылуы керек, өйткені жаңа мәндер тікелей ескертулерді қайта оқығаннан кейін пайда болуы мүмкін.</w:t>
      </w:r>
    </w:p>
    <w:p w14:paraId="6FABA54F" w14:textId="77777777" w:rsidR="00593C91" w:rsidRPr="00205AA9" w:rsidRDefault="00593C91" w:rsidP="00593C91">
      <w:pPr>
        <w:shd w:val="clear" w:color="auto" w:fill="FFFFFF"/>
        <w:ind w:firstLine="720"/>
        <w:jc w:val="both"/>
        <w:rPr>
          <w:rFonts w:ascii="Times New Roman" w:hAnsi="Times New Roman" w:cs="Times New Roman"/>
          <w:iCs/>
          <w:color w:val="000000"/>
          <w:spacing w:val="7"/>
          <w:sz w:val="28"/>
          <w:szCs w:val="28"/>
          <w:lang w:val="kk-KZ"/>
        </w:rPr>
      </w:pPr>
      <w:r w:rsidRPr="00205AA9">
        <w:rPr>
          <w:rFonts w:ascii="Times New Roman" w:hAnsi="Times New Roman" w:cs="Times New Roman"/>
          <w:iCs/>
          <w:color w:val="000000"/>
          <w:spacing w:val="7"/>
          <w:sz w:val="28"/>
          <w:szCs w:val="28"/>
          <w:lang w:val="kk-KZ"/>
        </w:rPr>
        <w:t>Аналитикалық гиммиктер теориялық жазбалардың бір бөлігі болып табылады, онда зерттеуші осы салада жұмыс істеген кезде жаңа идеяларды дамытады.</w:t>
      </w:r>
    </w:p>
    <w:p w14:paraId="26F1CC06" w14:textId="77777777" w:rsidR="00593C91" w:rsidRPr="00205AA9" w:rsidRDefault="00593C91" w:rsidP="00593C91">
      <w:pPr>
        <w:shd w:val="clear" w:color="auto" w:fill="FFFFFF"/>
        <w:ind w:firstLine="720"/>
        <w:jc w:val="both"/>
        <w:rPr>
          <w:rFonts w:ascii="Times New Roman" w:hAnsi="Times New Roman" w:cs="Times New Roman"/>
          <w:iCs/>
          <w:color w:val="000000"/>
          <w:spacing w:val="7"/>
          <w:sz w:val="28"/>
          <w:szCs w:val="28"/>
          <w:lang w:val="kk-KZ"/>
        </w:rPr>
      </w:pPr>
      <w:r w:rsidRPr="00205AA9">
        <w:rPr>
          <w:rFonts w:ascii="Times New Roman" w:hAnsi="Times New Roman" w:cs="Times New Roman"/>
          <w:iCs/>
          <w:color w:val="000000"/>
          <w:spacing w:val="7"/>
          <w:sz w:val="28"/>
          <w:szCs w:val="28"/>
          <w:lang w:val="kk-KZ"/>
        </w:rPr>
        <w:t xml:space="preserve">Теория мәліметтер жинау кезінде пайда болады және зерттеуші өзінің өріс жазбаларын талдағанда кристалданып тұрады. Талдамалы жазуларда зерттеуші идеялар арасындағы байланыстарды, гипотезаны құруды және жаңа тұжырымдамаларды жасауды ескере отырып, </w:t>
      </w:r>
      <w:r w:rsidRPr="00205AA9">
        <w:rPr>
          <w:rFonts w:ascii="Times New Roman" w:hAnsi="Times New Roman" w:cs="Times New Roman"/>
          <w:iCs/>
          <w:color w:val="000000"/>
          <w:spacing w:val="7"/>
          <w:sz w:val="28"/>
          <w:szCs w:val="28"/>
          <w:lang w:val="kk-KZ"/>
        </w:rPr>
        <w:lastRenderedPageBreak/>
        <w:t>дауыстап көрсетеді.</w:t>
      </w:r>
    </w:p>
    <w:p w14:paraId="252CD37B" w14:textId="77777777" w:rsidR="00593C91" w:rsidRPr="00205AA9" w:rsidRDefault="00593C91" w:rsidP="00593C91">
      <w:pPr>
        <w:shd w:val="clear" w:color="auto" w:fill="FFFFFF"/>
        <w:ind w:firstLine="720"/>
        <w:jc w:val="both"/>
        <w:rPr>
          <w:rFonts w:ascii="Times New Roman" w:hAnsi="Times New Roman" w:cs="Times New Roman"/>
          <w:iCs/>
          <w:color w:val="000000"/>
          <w:spacing w:val="7"/>
          <w:sz w:val="28"/>
          <w:szCs w:val="28"/>
          <w:lang w:val="kk-KZ"/>
        </w:rPr>
      </w:pPr>
      <w:r w:rsidRPr="00205AA9">
        <w:rPr>
          <w:rFonts w:ascii="Times New Roman" w:hAnsi="Times New Roman" w:cs="Times New Roman"/>
          <w:iCs/>
          <w:color w:val="000000"/>
          <w:spacing w:val="7"/>
          <w:sz w:val="28"/>
          <w:szCs w:val="28"/>
          <w:lang w:val="kk-KZ"/>
        </w:rPr>
        <w:t>Жеке жазба жеке күнделік сияқты. Оларда үш функция бар: зерттеуші үшін шығыс және стресспен күресу тәсілі; жеке реакция деректерінің көзі; Жазбаларды қайтадан жасағанда, дереу бақылаулар мен қорытындыларды бағалау мүмкіндігі. Мысалы, жақсы көңіл-күй тиісті түрде байқалады (бұл жаман көңіл-күйге қатысты).</w:t>
      </w:r>
    </w:p>
    <w:p w14:paraId="43B9CC3B" w14:textId="77777777" w:rsidR="00593C91" w:rsidRPr="00205AA9" w:rsidRDefault="00593C91" w:rsidP="00593C91">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Карталар мен диаграммалар. Дала зерттеушісі жиі карталарды жасап, даланың сипаттамаларын білдіретін диаграммаларды немесе суреттерді жасайды. Бұл екі мақсатта: өрістердің жағдайды басқаларға жеткізу үшін және оқиғалар мен өрістерді ұйымдастыруда көмектесуде. Карталардың үш түрі бар: кеңістік, әлеуметтік, уақытша.</w:t>
      </w:r>
    </w:p>
    <w:p w14:paraId="49DCD644" w14:textId="77777777" w:rsidR="00593C91" w:rsidRPr="00205AA9" w:rsidRDefault="00593C91" w:rsidP="00593C91">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Жазуларға көмектесу үшін таспа жазбалары мен бейне жазбалар жасалады. Олар өріс жазбаларын немесе өрістегі зерттеушінің қатысуын алмастыра алмайды.</w:t>
      </w:r>
    </w:p>
    <w:p w14:paraId="3814B895" w14:textId="77777777" w:rsidR="00593C91" w:rsidRPr="00205AA9" w:rsidRDefault="00593C91" w:rsidP="00593C91">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Сұхбат туралы ескертулер. Егер зерттеуші сұхбат жүргізсе, сұхбаттасу үшін жазбаларды жазады: ол күнді, сұхбат алушының сипаттамаларын.</w:t>
      </w:r>
    </w:p>
    <w:p w14:paraId="0DFA09B8" w14:textId="77777777" w:rsidR="00593C91" w:rsidRPr="00205AA9" w:rsidRDefault="00593C91" w:rsidP="00593C91">
      <w:pPr>
        <w:shd w:val="clear" w:color="auto" w:fill="FFFFFF"/>
        <w:ind w:firstLine="720"/>
        <w:jc w:val="both"/>
        <w:rPr>
          <w:rFonts w:ascii="Times New Roman" w:hAnsi="Times New Roman" w:cs="Times New Roman"/>
          <w:b/>
          <w:color w:val="000000"/>
          <w:spacing w:val="-4"/>
          <w:sz w:val="28"/>
          <w:szCs w:val="28"/>
          <w:lang w:val="kk-KZ"/>
        </w:rPr>
      </w:pPr>
      <w:r w:rsidRPr="00205AA9">
        <w:rPr>
          <w:rFonts w:ascii="Times New Roman" w:hAnsi="Times New Roman" w:cs="Times New Roman"/>
          <w:b/>
          <w:color w:val="000000"/>
          <w:spacing w:val="-4"/>
          <w:sz w:val="28"/>
          <w:szCs w:val="28"/>
          <w:lang w:val="kk-KZ"/>
        </w:rPr>
        <w:t>Деректер сапасы</w:t>
      </w:r>
    </w:p>
    <w:p w14:paraId="4C53864D" w14:textId="77777777" w:rsidR="00593C91" w:rsidRPr="00205AA9" w:rsidRDefault="00593C91" w:rsidP="00593C91">
      <w:pPr>
        <w:shd w:val="clear" w:color="auto" w:fill="FFFFFF"/>
        <w:ind w:firstLine="720"/>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Сандық зерттеуде жоғары сапалы деректер сенімді және жарамды деректер болып табылады. Олар барлық зерттеушілер үшін бір «объективті» шындықтың дәл, салыстырмалы өлшемдерін береді.</w:t>
      </w:r>
    </w:p>
    <w:p w14:paraId="3B540320" w14:textId="77777777" w:rsidR="00593C91" w:rsidRPr="00205AA9" w:rsidRDefault="00593C91" w:rsidP="00593C91">
      <w:pPr>
        <w:shd w:val="clear" w:color="auto" w:fill="FFFFFF"/>
        <w:ind w:firstLine="720"/>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Интерпресивтік көзқарас деректер сапасының басқа түрін ұсынады. Жалғыз, объективті шындықтың бар екендігін мойындаудың орнына, далалық зерттеушілер топ мүшелерінің өздерінің тәжірибесін әлеуметтік контексте субъективті түрде түсіндіретінін мойындайды. Топтың мүшесі шындықты әлеуметтік өзара әрекеттесудің және түсіндірудің нәтижесі деп санайды. Осылайша, жоғары сапалы деректер далалық процесстерді қамтиды және топ мүшелерінің перспективаларын түсінуді қамтамасыз етеді.</w:t>
      </w:r>
    </w:p>
    <w:p w14:paraId="2108C396" w14:textId="77777777" w:rsidR="00593C91" w:rsidRPr="00205AA9" w:rsidRDefault="00593C91" w:rsidP="00593C91">
      <w:pPr>
        <w:shd w:val="clear" w:color="auto" w:fill="FFFFFF"/>
        <w:ind w:firstLine="720"/>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Дала зерттеушісі сапалы деректерді алу үшін субъективті көзқарастарды елемейді. Керісінше, сапалық деректер оның субъективті реакциялары мен тәжірибесін қамтиды. Сапалы далалық деректер - зерттеушінің батыру және топ мүшелерінің әлеуметтік әлемінде жинақталған сенімді тәжірибесі нәтижесінде пайда болатын нақтырақ сипаттама.</w:t>
      </w:r>
    </w:p>
    <w:p w14:paraId="6844069D" w14:textId="77777777" w:rsidR="00593C91" w:rsidRPr="00205AA9" w:rsidRDefault="00593C91" w:rsidP="00593C91">
      <w:pPr>
        <w:shd w:val="clear" w:color="auto" w:fill="FFFFFF"/>
        <w:ind w:firstLine="720"/>
        <w:jc w:val="both"/>
        <w:rPr>
          <w:rFonts w:ascii="Times New Roman" w:hAnsi="Times New Roman" w:cs="Times New Roman"/>
          <w:iCs/>
          <w:color w:val="000000"/>
          <w:spacing w:val="6"/>
          <w:sz w:val="28"/>
          <w:szCs w:val="28"/>
          <w:lang w:val="kk-KZ"/>
        </w:rPr>
      </w:pPr>
      <w:r w:rsidRPr="00205AA9">
        <w:rPr>
          <w:rFonts w:ascii="Times New Roman" w:hAnsi="Times New Roman" w:cs="Times New Roman"/>
          <w:b/>
          <w:i/>
          <w:iCs/>
          <w:color w:val="000000"/>
          <w:spacing w:val="6"/>
          <w:sz w:val="28"/>
          <w:szCs w:val="28"/>
          <w:lang w:val="kk-KZ"/>
        </w:rPr>
        <w:t>Дала зерттеулеріндегі сенімділік</w:t>
      </w:r>
      <w:r w:rsidRPr="00205AA9">
        <w:rPr>
          <w:rFonts w:ascii="Times New Roman" w:hAnsi="Times New Roman" w:cs="Times New Roman"/>
          <w:iCs/>
          <w:color w:val="000000"/>
          <w:spacing w:val="6"/>
          <w:sz w:val="28"/>
          <w:szCs w:val="28"/>
          <w:lang w:val="kk-KZ"/>
        </w:rPr>
        <w:t>. Дала зерттеулерінің сенімділігі мына сұраққа жауап береді: «Зерттеушінің топ мүшелеріне қатысты немесе ішкі және сыртқы сияқты салыстырмалы оқиғалар туралы ескертулері бар ма?»</w:t>
      </w:r>
    </w:p>
    <w:p w14:paraId="14BEACEC" w14:textId="77777777" w:rsidR="00593C91" w:rsidRPr="00205AA9" w:rsidRDefault="00593C91" w:rsidP="00593C91">
      <w:pPr>
        <w:shd w:val="clear" w:color="auto" w:fill="FFFFFF"/>
        <w:ind w:firstLine="720"/>
        <w:jc w:val="both"/>
        <w:rPr>
          <w:rFonts w:ascii="Times New Roman" w:hAnsi="Times New Roman" w:cs="Times New Roman"/>
          <w:iCs/>
          <w:color w:val="000000"/>
          <w:spacing w:val="6"/>
          <w:sz w:val="28"/>
          <w:szCs w:val="28"/>
          <w:lang w:val="kk-KZ"/>
        </w:rPr>
      </w:pPr>
      <w:r w:rsidRPr="00205AA9">
        <w:rPr>
          <w:rFonts w:ascii="Times New Roman" w:hAnsi="Times New Roman" w:cs="Times New Roman"/>
          <w:iCs/>
          <w:color w:val="000000"/>
          <w:spacing w:val="6"/>
          <w:sz w:val="28"/>
          <w:szCs w:val="28"/>
          <w:lang w:val="kk-KZ"/>
        </w:rPr>
        <w:t>Ішкі салыстыру - деректердің пратоиды тәрізді, салмақты ескере ме, жоқ па деген сұраққа жауап. Адам немесе оқиға туралы (адамның алдауының кең таралған нысандарын қоспағанда) не белгілі. Басқаша айтқанда, жинаған бөліктеріңіздің логикалық бейнесі бар ма? Мысалы, топтың мүшелері біраз уақыттан кейін және басқа да әлеуметтік жағдайларға қатысты салыстырмалы болып қалады ма?</w:t>
      </w:r>
    </w:p>
    <w:p w14:paraId="71FCA52F" w14:textId="77777777" w:rsidR="00593C91" w:rsidRPr="00205AA9" w:rsidRDefault="00593C91" w:rsidP="00593C91">
      <w:pPr>
        <w:shd w:val="clear" w:color="auto" w:fill="FFFFFF"/>
        <w:ind w:firstLine="720"/>
        <w:jc w:val="both"/>
        <w:rPr>
          <w:rFonts w:ascii="Times New Roman" w:hAnsi="Times New Roman" w:cs="Times New Roman"/>
          <w:iCs/>
          <w:color w:val="000000"/>
          <w:spacing w:val="6"/>
          <w:sz w:val="28"/>
          <w:szCs w:val="28"/>
          <w:lang w:val="kk-KZ"/>
        </w:rPr>
      </w:pPr>
      <w:r w:rsidRPr="00205AA9">
        <w:rPr>
          <w:rFonts w:ascii="Times New Roman" w:hAnsi="Times New Roman" w:cs="Times New Roman"/>
          <w:iCs/>
          <w:color w:val="000000"/>
          <w:spacing w:val="6"/>
          <w:sz w:val="28"/>
          <w:szCs w:val="28"/>
          <w:lang w:val="kk-KZ"/>
        </w:rPr>
        <w:t xml:space="preserve">Сыртқы салыстырмалылық басқа деректер көздерін бақылауды тексеру арқылы қол жеткізіледі. Басқаша айтқанда, бұл ескертулер жалпы контекстке сай бола ма? Мысалы, өзгелердің айтқандарын басқалар </w:t>
      </w:r>
      <w:r w:rsidRPr="00205AA9">
        <w:rPr>
          <w:rFonts w:ascii="Times New Roman" w:hAnsi="Times New Roman" w:cs="Times New Roman"/>
          <w:iCs/>
          <w:color w:val="000000"/>
          <w:spacing w:val="6"/>
          <w:sz w:val="28"/>
          <w:szCs w:val="28"/>
          <w:lang w:val="kk-KZ"/>
        </w:rPr>
        <w:lastRenderedPageBreak/>
        <w:t>тексере алады ма зерттеуші? Басқа ескертулер зерттеушінің байқаушылығын растайды ма?</w:t>
      </w:r>
    </w:p>
    <w:p w14:paraId="0459F8E9" w14:textId="77777777" w:rsidR="00593C91" w:rsidRPr="00205AA9" w:rsidRDefault="00593C91" w:rsidP="00593C91">
      <w:pPr>
        <w:shd w:val="clear" w:color="auto" w:fill="FFFFFF"/>
        <w:ind w:firstLine="720"/>
        <w:jc w:val="both"/>
        <w:rPr>
          <w:rFonts w:ascii="Times New Roman" w:hAnsi="Times New Roman" w:cs="Times New Roman"/>
          <w:iCs/>
          <w:color w:val="000000"/>
          <w:spacing w:val="6"/>
          <w:sz w:val="28"/>
          <w:szCs w:val="28"/>
          <w:lang w:val="kk-KZ"/>
        </w:rPr>
      </w:pPr>
      <w:r w:rsidRPr="00205AA9">
        <w:rPr>
          <w:rFonts w:ascii="Times New Roman" w:hAnsi="Times New Roman" w:cs="Times New Roman"/>
          <w:iCs/>
          <w:color w:val="000000"/>
          <w:spacing w:val="6"/>
          <w:sz w:val="28"/>
          <w:szCs w:val="28"/>
          <w:lang w:val="kk-KZ"/>
        </w:rPr>
        <w:t>Дала зерттеулеріндегі сенімділікке сондай-ақ айтылмаған немесе жасалмаған нәрсе кіреді... Мұндай кемшіліктер немесе бос деректер маңызды болуы мүмкін, бірақ оларды табу қиын. Ішкі зерттеудегі сенімділік зерттеушінің көзге көрінуіне, оның хабардарлығына, күдіктері мен сұрақтарына байланысты. Ол топ мүшелеріне және әртүрлі көзқарастардан (заңды, экономикалық, саяси, жеке) қарайтын адамдарға қарайды.</w:t>
      </w:r>
    </w:p>
    <w:p w14:paraId="0AAEA74A" w14:textId="77777777" w:rsidR="00593C91" w:rsidRPr="00205AA9" w:rsidRDefault="00593C91" w:rsidP="00593C91">
      <w:pPr>
        <w:shd w:val="clear" w:color="auto" w:fill="FFFFFF"/>
        <w:ind w:firstLine="720"/>
        <w:jc w:val="both"/>
        <w:rPr>
          <w:rFonts w:ascii="Times New Roman" w:hAnsi="Times New Roman" w:cs="Times New Roman"/>
          <w:iCs/>
          <w:color w:val="000000"/>
          <w:spacing w:val="6"/>
          <w:sz w:val="28"/>
          <w:szCs w:val="28"/>
          <w:lang w:val="kk-KZ"/>
        </w:rPr>
      </w:pPr>
      <w:r w:rsidRPr="00205AA9">
        <w:rPr>
          <w:rFonts w:ascii="Times New Roman" w:hAnsi="Times New Roman" w:cs="Times New Roman"/>
          <w:iCs/>
          <w:color w:val="000000"/>
          <w:spacing w:val="6"/>
          <w:sz w:val="28"/>
          <w:szCs w:val="28"/>
          <w:lang w:val="kk-KZ"/>
        </w:rPr>
        <w:t xml:space="preserve"> 1) ақыл-кеңес сұрайды: «Ақша қайдан келеді?». «Бұл адамдар күні бойы не істейді?»</w:t>
      </w:r>
    </w:p>
    <w:p w14:paraId="69546E8A" w14:textId="77777777" w:rsidR="00593C91" w:rsidRPr="00205AA9" w:rsidRDefault="00593C91" w:rsidP="00593C91">
      <w:pPr>
        <w:shd w:val="clear" w:color="auto" w:fill="FFFFFF"/>
        <w:ind w:firstLine="720"/>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Дала зерттеушілері сенімділікті бағалау кезінде субъективтілік пен контекстті ескереді. Олар адамның сөйлеген сөздері немесе іс-әрекеттерінің субъективті өкілдіктің әсерінен екенін біледі. Әрбір мәлімдеменің шынайылығын бағалаудың орнына, зерттеуші барлық мәлімдемелер өз-өзінен маңызды деп есептейді. Тіпті дұрыс емес шешім тіпті зерттеу тұрғысынан ештеңені де көрсете алмайды. Әрекеттер мен мәлімдемелер белгілі бір контексте қалыптасады. Бір контексте айтылғандар, екінші жағында айтылғандардан өзгеше болуы мүмкін.</w:t>
      </w:r>
    </w:p>
    <w:p w14:paraId="672187DC" w14:textId="77777777" w:rsidR="00593C91" w:rsidRPr="00205AA9" w:rsidRDefault="00593C91" w:rsidP="00593C91">
      <w:pPr>
        <w:shd w:val="clear" w:color="auto" w:fill="FFFFFF"/>
        <w:ind w:firstLine="720"/>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Сенімділікті анықтаудағы басқа кедергілер - жалған ақпарат, ақтау, өтірік, жасырын немесе заңсыз әрекеттерді қамту.</w:t>
      </w:r>
    </w:p>
    <w:p w14:paraId="0C65FA10" w14:textId="77777777" w:rsidR="00593C91" w:rsidRPr="00205AA9" w:rsidRDefault="00593C91" w:rsidP="00593C91">
      <w:pPr>
        <w:shd w:val="clear" w:color="auto" w:fill="FFFFFF"/>
        <w:ind w:firstLine="720"/>
        <w:jc w:val="both"/>
        <w:rPr>
          <w:rFonts w:ascii="Times New Roman" w:hAnsi="Times New Roman" w:cs="Times New Roman"/>
          <w:iCs/>
          <w:color w:val="000000"/>
          <w:spacing w:val="-3"/>
          <w:sz w:val="28"/>
          <w:szCs w:val="28"/>
          <w:lang w:val="kk-KZ"/>
        </w:rPr>
      </w:pPr>
      <w:r w:rsidRPr="00205AA9">
        <w:rPr>
          <w:rFonts w:ascii="Times New Roman" w:hAnsi="Times New Roman" w:cs="Times New Roman"/>
          <w:b/>
          <w:i/>
          <w:iCs/>
          <w:color w:val="000000"/>
          <w:spacing w:val="-3"/>
          <w:sz w:val="28"/>
          <w:szCs w:val="28"/>
          <w:lang w:val="kk-KZ"/>
        </w:rPr>
        <w:t xml:space="preserve">Далалық зерттеулерде қолданылатын </w:t>
      </w:r>
      <w:r w:rsidRPr="00205AA9">
        <w:rPr>
          <w:rFonts w:ascii="Times New Roman" w:hAnsi="Times New Roman" w:cs="Times New Roman"/>
          <w:iCs/>
          <w:color w:val="000000"/>
          <w:spacing w:val="-3"/>
          <w:sz w:val="28"/>
          <w:szCs w:val="28"/>
          <w:lang w:val="kk-KZ"/>
        </w:rPr>
        <w:t>деректер - бұл деректер мен олардың талдауы даланың әлеуметтік әлемін нақты көрсетеді. Зерттеудің нәтижелерін көбейту критерий болып табылмайды, өйткені далалық зерттеулер қайта жасалмайды.</w:t>
      </w:r>
    </w:p>
    <w:p w14:paraId="3F36E3F2" w14:textId="77777777" w:rsidR="00593C91" w:rsidRPr="00205AA9" w:rsidRDefault="00593C91" w:rsidP="00593C91">
      <w:pPr>
        <w:shd w:val="clear" w:color="auto" w:fill="FFFFFF"/>
        <w:ind w:firstLine="708"/>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«Экологиялық негізділік» - зерттеуші өріс мүшелерінің әлеміне сипатталған әлеуметтік әлемнің сәйкестік дәрежесі. Сипатталған табиғи орта шын мәнінде зерттеушінің немесе оны орындаған рәсімдерінің бұзылуына әсер етпейді ме?  Жобаның экологиялық негіздемесі бар, бұл саладағы оқиғалар зерттеушінің қатысуынсыз өтті. «Табиғат тарихы» - бұл жобаның қалай рестализацияланғаны туралы егжей-тегжейлі сипаттау. Бұл әрекет, жорамалдар, рәсімдерді толық және ашық шот бойынша, және басқа да оларды бағалау үшін зерттеуші жасаған. Жоба сырттай бақылаушылар «кеңістік» мен зерттеушінің алаңы мен әрекеттерін түсінсе және қабылдайтын болса, бұл мағынада жарамды.</w:t>
      </w:r>
    </w:p>
    <w:p w14:paraId="37D3943B" w14:textId="77777777" w:rsidR="00593C91" w:rsidRPr="00205AA9" w:rsidRDefault="00593C91" w:rsidP="00593C91">
      <w:pPr>
        <w:shd w:val="clear" w:color="auto" w:fill="FFFFFF"/>
        <w:ind w:firstLine="708"/>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Топ мүшелерін растау. Осы кезде жұмыс нәтижесімен топ мүшелері танысып оны бағалайды. Егер топ мүшелері нәтижесін түсініп және оң бағасын берсе онда ол дұрыс деп саналады. Әр жарамдылықты тексеру үшін шектеулер бар, себебі әрбір жағдайдың әлеуметтік ережелерін білу мүмкін емес. Сонымен қатар, топтың мүшелері бейтаныс адамға әлеуметтік қателікті көрсетпейді.</w:t>
      </w:r>
    </w:p>
    <w:p w14:paraId="4AEA62B1" w14:textId="77777777" w:rsidR="00593C91" w:rsidRPr="0021082C" w:rsidRDefault="00593C91" w:rsidP="00593C91">
      <w:pPr>
        <w:shd w:val="clear" w:color="auto" w:fill="FFFFFF"/>
        <w:jc w:val="center"/>
        <w:rPr>
          <w:rFonts w:ascii="Times New Roman" w:hAnsi="Times New Roman" w:cs="Times New Roman"/>
          <w:i/>
          <w:color w:val="000000"/>
          <w:spacing w:val="-4"/>
          <w:sz w:val="28"/>
          <w:szCs w:val="28"/>
          <w:lang w:val="kk-KZ"/>
        </w:rPr>
      </w:pPr>
      <w:r w:rsidRPr="0021082C">
        <w:rPr>
          <w:rFonts w:ascii="Times New Roman" w:hAnsi="Times New Roman" w:cs="Times New Roman"/>
          <w:i/>
          <w:color w:val="000000"/>
          <w:spacing w:val="-4"/>
          <w:sz w:val="28"/>
          <w:szCs w:val="28"/>
          <w:lang w:val="kk-KZ"/>
        </w:rPr>
        <w:t>Іріктеу</w:t>
      </w:r>
    </w:p>
    <w:p w14:paraId="1CD8F02D" w14:textId="77777777" w:rsidR="00593C91" w:rsidRPr="00205AA9" w:rsidRDefault="00593C91" w:rsidP="00593C91">
      <w:pPr>
        <w:shd w:val="clear" w:color="auto" w:fill="FFFFFF"/>
        <w:ind w:firstLine="708"/>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 xml:space="preserve">Фокусировка. Алдымен далалық зерттеуші өрістің жалпы көрінісін алады, содан кейін ол бірнеше нақты мәселелерге шоғырланады. Ол проблемаларды таңдау туралы шешім қабылдайды және ол өрісте болғаннан кейін ғана гипотезаларды әзірлейді. Өз тәжірибесімен бөліседі. Бастапқыда ол зерттеуге жарамды болып көрінеді, бірақ кейінірек назар жеке мәселе мен </w:t>
      </w:r>
      <w:r w:rsidRPr="00205AA9">
        <w:rPr>
          <w:rFonts w:ascii="Times New Roman" w:hAnsi="Times New Roman" w:cs="Times New Roman"/>
          <w:color w:val="000000"/>
          <w:spacing w:val="-4"/>
          <w:sz w:val="28"/>
          <w:szCs w:val="28"/>
          <w:lang w:val="kk-KZ"/>
        </w:rPr>
        <w:lastRenderedPageBreak/>
        <w:t>тақырыптарға арналды.</w:t>
      </w:r>
    </w:p>
    <w:p w14:paraId="4982B9F3" w14:textId="77777777" w:rsidR="00593C91" w:rsidRPr="00205AA9" w:rsidRDefault="00593C91" w:rsidP="00593C91">
      <w:pPr>
        <w:shd w:val="clear" w:color="auto" w:fill="FFFFFF"/>
        <w:ind w:firstLine="708"/>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Дала зерттеулерінің үлгісі бұқаралық сауалнамадағы үлгілерден ерекшеленеді. Дала зерттеушісі ең ықтимал объектілерден ең аз көлемді таңдайды, бұл теориялық үлгі деп аталады, себебі зерттеуші дамытатын теориямен анықталады. Дала зерттеушілері уақытты, жағдайларды, оқиғалар түрлерін немесе мүдделер контекстерін таңдайды.</w:t>
      </w:r>
    </w:p>
    <w:p w14:paraId="372483AF" w14:textId="77777777" w:rsidR="00593C91" w:rsidRPr="0021082C" w:rsidRDefault="00593C91" w:rsidP="00593C91">
      <w:pPr>
        <w:shd w:val="clear" w:color="auto" w:fill="FFFFFF"/>
        <w:jc w:val="center"/>
        <w:rPr>
          <w:rFonts w:ascii="Times New Roman" w:hAnsi="Times New Roman" w:cs="Times New Roman"/>
          <w:i/>
          <w:color w:val="000000"/>
          <w:sz w:val="28"/>
          <w:szCs w:val="28"/>
          <w:lang w:val="kk-KZ"/>
        </w:rPr>
      </w:pPr>
      <w:r w:rsidRPr="0021082C">
        <w:rPr>
          <w:rFonts w:ascii="Times New Roman" w:hAnsi="Times New Roman" w:cs="Times New Roman"/>
          <w:i/>
          <w:color w:val="000000"/>
          <w:sz w:val="28"/>
          <w:szCs w:val="28"/>
          <w:lang w:val="kk-KZ"/>
        </w:rPr>
        <w:t>Сапалы далалық зерттеудегі сұхбат</w:t>
      </w:r>
    </w:p>
    <w:p w14:paraId="0EDC9357" w14:textId="77777777" w:rsidR="00593C91" w:rsidRPr="00205AA9" w:rsidRDefault="00593C91" w:rsidP="00593C91">
      <w:pPr>
        <w:shd w:val="clear" w:color="auto" w:fill="FFFFFF"/>
        <w:ind w:firstLine="708"/>
        <w:jc w:val="both"/>
        <w:rPr>
          <w:rFonts w:ascii="Times New Roman" w:hAnsi="Times New Roman" w:cs="Times New Roman"/>
          <w:color w:val="000000"/>
          <w:sz w:val="28"/>
          <w:szCs w:val="28"/>
          <w:lang w:val="kk-KZ"/>
        </w:rPr>
      </w:pPr>
      <w:r w:rsidRPr="00205AA9">
        <w:rPr>
          <w:rFonts w:ascii="Times New Roman" w:hAnsi="Times New Roman" w:cs="Times New Roman"/>
          <w:color w:val="000000"/>
          <w:sz w:val="28"/>
          <w:szCs w:val="28"/>
          <w:lang w:val="kk-KZ"/>
        </w:rPr>
        <w:t>Ресми сұрақнамамен ерекшеленетін терең бейресми сұхбатсыз құрылымдық емес сапалы сұхбат жүргізеді (кестені қараңыз). Сапалы сұхбат - сұрақтарды бекіту, тыңдау, қызығушылық таныту және жазылған таспаға жазу. Сұхбат - зерттеушінің және топтың мүшелерінің бірлескен жұмысының нәтижесі. Топтың мүшелері - көру қабілеті, сезімі мен ынтымақтастығы субъективті мағыналар ашылатын талқылау процесінің маңызды бөліктері болып табылатын белсенді адамдар. Мұндай сұхбат тәжірибе алмасуды қамтиды.</w:t>
      </w:r>
    </w:p>
    <w:p w14:paraId="3F0D1E03" w14:textId="77777777" w:rsidR="00593C91" w:rsidRPr="00205AA9" w:rsidRDefault="00593C91" w:rsidP="00593C91">
      <w:pPr>
        <w:shd w:val="clear" w:color="auto" w:fill="FFFFFF"/>
        <w:ind w:firstLine="708"/>
        <w:jc w:val="both"/>
        <w:rPr>
          <w:rFonts w:ascii="Times New Roman" w:hAnsi="Times New Roman" w:cs="Times New Roman"/>
          <w:b/>
          <w:color w:val="000000"/>
          <w:sz w:val="28"/>
          <w:szCs w:val="28"/>
          <w:lang w:val="kk-KZ"/>
        </w:rPr>
      </w:pPr>
      <w:r w:rsidRPr="00205AA9">
        <w:rPr>
          <w:rFonts w:ascii="Times New Roman" w:hAnsi="Times New Roman" w:cs="Times New Roman"/>
          <w:color w:val="000000"/>
          <w:sz w:val="28"/>
          <w:szCs w:val="28"/>
          <w:lang w:val="kk-KZ"/>
        </w:rPr>
        <w:t>Өмірлік немесе өмірбаяндық интернационал сұхбаттың ерекше түрі болып табылады. Зерттеуші топ мүшелерін әдетте бірнеше рет сұхбаттайды. олардың өмір тарихы туралы сұрайды. Сұрақтар ашық және белгілі бір тәртіпке сәйкес келмейді, бірақ олар кез-келген далалық сұхбатқа қарағанда құрылымдық болып табылады. Осы сұхбаттың мақсаты топтың мүшесінің өмірлік тарихын өз тұрғысынан қайта құру болып табылады. Өріс сұхбатында өзінің бейресми ережелері бар және келесі элементтер бар: 1) сәлемдесу; 2) отырыстың мақсаты туралы декларацияның болмауы; 3) сұрақтардағы қайталанудан жалтару; 4)«қозғалыста»; 5) қызығушылық білдіру («шынымен? Мен сондай болғым келеді»); 6) надандықты білдіру («Жоқ, мен оны жіберіп алдым!»); 7) сөйлесу; 8) сөйленген сөйлеу өрнектерін пайдалану; 9) сөйлесуді жалғастыру қолайсыз болған жағдайда үзілістерді немесе үнсіздікті өткізу; 10) сұхбаттың бейресми аяқталуы</w:t>
      </w:r>
      <w:r w:rsidRPr="00205AA9">
        <w:rPr>
          <w:rFonts w:ascii="Times New Roman" w:hAnsi="Times New Roman" w:cs="Times New Roman"/>
          <w:b/>
          <w:color w:val="000000"/>
          <w:sz w:val="28"/>
          <w:szCs w:val="28"/>
          <w:lang w:val="kk-KZ"/>
        </w:rPr>
        <w:t>.</w:t>
      </w:r>
    </w:p>
    <w:p w14:paraId="754535C6" w14:textId="77777777" w:rsidR="00593C91" w:rsidRPr="00205AA9" w:rsidRDefault="00593C91" w:rsidP="00593C91">
      <w:pPr>
        <w:shd w:val="clear" w:color="auto" w:fill="FFFFFF"/>
        <w:ind w:left="1416" w:firstLine="708"/>
        <w:jc w:val="both"/>
        <w:rPr>
          <w:rFonts w:ascii="Times New Roman" w:hAnsi="Times New Roman" w:cs="Times New Roman"/>
          <w:b/>
          <w:color w:val="000000"/>
          <w:sz w:val="28"/>
          <w:szCs w:val="28"/>
          <w:lang w:val="kk-KZ"/>
        </w:rPr>
      </w:pPr>
      <w:r w:rsidRPr="00205AA9">
        <w:rPr>
          <w:rFonts w:ascii="Times New Roman" w:hAnsi="Times New Roman" w:cs="Times New Roman"/>
          <w:b/>
          <w:color w:val="000000"/>
          <w:sz w:val="28"/>
          <w:szCs w:val="28"/>
          <w:lang w:val="kk-KZ"/>
        </w:rPr>
        <w:t>Далалық және сауалнамалық сұхбат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0"/>
        <w:gridCol w:w="4655"/>
      </w:tblGrid>
      <w:tr w:rsidR="00593C91" w:rsidRPr="00205AA9" w14:paraId="55F37CE5" w14:textId="77777777" w:rsidTr="0078711E">
        <w:tc>
          <w:tcPr>
            <w:tcW w:w="4690" w:type="dxa"/>
          </w:tcPr>
          <w:p w14:paraId="7B2CE137" w14:textId="77777777" w:rsidR="00593C91" w:rsidRPr="00205AA9" w:rsidRDefault="00593C91" w:rsidP="0078711E">
            <w:pPr>
              <w:shd w:val="clear" w:color="auto" w:fill="FFFFFF"/>
              <w:jc w:val="both"/>
              <w:rPr>
                <w:rFonts w:ascii="Times New Roman" w:hAnsi="Times New Roman" w:cs="Times New Roman"/>
                <w:sz w:val="28"/>
                <w:szCs w:val="28"/>
                <w:lang w:val="kk-KZ"/>
              </w:rPr>
            </w:pPr>
            <w:r w:rsidRPr="00205AA9">
              <w:rPr>
                <w:rFonts w:ascii="Times New Roman" w:hAnsi="Times New Roman" w:cs="Times New Roman"/>
                <w:color w:val="000000"/>
                <w:spacing w:val="-5"/>
                <w:sz w:val="28"/>
                <w:szCs w:val="28"/>
                <w:lang w:val="kk-KZ"/>
              </w:rPr>
              <w:t>Әдеттегі сауалнамалық сұхбат</w:t>
            </w:r>
          </w:p>
        </w:tc>
        <w:tc>
          <w:tcPr>
            <w:tcW w:w="4655" w:type="dxa"/>
          </w:tcPr>
          <w:p w14:paraId="03C8F797" w14:textId="77777777" w:rsidR="00593C91" w:rsidRPr="00205AA9" w:rsidRDefault="00593C91" w:rsidP="0078711E">
            <w:pPr>
              <w:shd w:val="clear" w:color="auto" w:fill="FFFFFF"/>
              <w:jc w:val="both"/>
              <w:rPr>
                <w:rFonts w:ascii="Times New Roman" w:hAnsi="Times New Roman" w:cs="Times New Roman"/>
                <w:sz w:val="28"/>
                <w:szCs w:val="28"/>
                <w:lang w:val="kk-KZ"/>
              </w:rPr>
            </w:pPr>
            <w:r w:rsidRPr="00205AA9">
              <w:rPr>
                <w:rFonts w:ascii="Times New Roman" w:hAnsi="Times New Roman" w:cs="Times New Roman"/>
                <w:color w:val="000000"/>
                <w:spacing w:val="-5"/>
                <w:sz w:val="28"/>
                <w:szCs w:val="28"/>
                <w:lang w:val="kk-KZ"/>
              </w:rPr>
              <w:t>Әдеттегі сапалы сұхбат</w:t>
            </w:r>
          </w:p>
          <w:p w14:paraId="4FCF1207" w14:textId="77777777" w:rsidR="00593C91" w:rsidRPr="00205AA9" w:rsidRDefault="00593C91" w:rsidP="0078711E">
            <w:pPr>
              <w:jc w:val="both"/>
              <w:rPr>
                <w:rFonts w:ascii="Times New Roman" w:hAnsi="Times New Roman" w:cs="Times New Roman"/>
                <w:sz w:val="28"/>
                <w:szCs w:val="28"/>
                <w:lang w:val="kk-KZ"/>
              </w:rPr>
            </w:pPr>
          </w:p>
        </w:tc>
      </w:tr>
      <w:tr w:rsidR="00593C91" w:rsidRPr="00C276B2" w14:paraId="13494F61" w14:textId="77777777" w:rsidTr="0078711E">
        <w:tc>
          <w:tcPr>
            <w:tcW w:w="4690" w:type="dxa"/>
          </w:tcPr>
          <w:p w14:paraId="790B3BAC" w14:textId="77777777" w:rsidR="00593C91" w:rsidRPr="00205AA9" w:rsidRDefault="00593C91" w:rsidP="00593C91">
            <w:pPr>
              <w:numPr>
                <w:ilvl w:val="0"/>
                <w:numId w:val="1"/>
              </w:numPr>
              <w:tabs>
                <w:tab w:val="left" w:pos="426"/>
              </w:tabs>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Әрине, басы мен аяғы бар</w:t>
            </w:r>
          </w:p>
        </w:tc>
        <w:tc>
          <w:tcPr>
            <w:tcW w:w="4655" w:type="dxa"/>
          </w:tcPr>
          <w:p w14:paraId="3EFD378F" w14:textId="77777777" w:rsidR="00593C91" w:rsidRPr="00205AA9" w:rsidRDefault="00593C91" w:rsidP="0078711E">
            <w:pPr>
              <w:shd w:val="clear" w:color="auto" w:fill="FFFFFF"/>
              <w:tabs>
                <w:tab w:val="left" w:pos="317"/>
              </w:tabs>
              <w:jc w:val="both"/>
              <w:rPr>
                <w:rFonts w:ascii="Times New Roman" w:hAnsi="Times New Roman" w:cs="Times New Roman"/>
                <w:color w:val="000000"/>
                <w:spacing w:val="-22"/>
                <w:sz w:val="28"/>
                <w:szCs w:val="28"/>
                <w:lang w:val="kk-KZ"/>
              </w:rPr>
            </w:pPr>
            <w:r w:rsidRPr="00205AA9">
              <w:rPr>
                <w:rFonts w:ascii="Times New Roman" w:hAnsi="Times New Roman" w:cs="Times New Roman"/>
                <w:color w:val="000000"/>
                <w:spacing w:val="-3"/>
                <w:sz w:val="28"/>
                <w:szCs w:val="28"/>
                <w:lang w:val="kk-KZ"/>
              </w:rPr>
              <w:t>1. Басы мен аяғы анық көрінбейді</w:t>
            </w:r>
          </w:p>
        </w:tc>
      </w:tr>
      <w:tr w:rsidR="00593C91" w:rsidRPr="00C276B2" w14:paraId="215BFBB0" w14:textId="77777777" w:rsidTr="0078711E">
        <w:tc>
          <w:tcPr>
            <w:tcW w:w="4690" w:type="dxa"/>
          </w:tcPr>
          <w:p w14:paraId="7E76FB53" w14:textId="77777777" w:rsidR="00593C91" w:rsidRPr="00205AA9" w:rsidRDefault="00593C91" w:rsidP="0078711E">
            <w:pPr>
              <w:ind w:left="142"/>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2. Стандартты сұрақтар респонденттерге бірізділікпен беріледі</w:t>
            </w:r>
          </w:p>
        </w:tc>
        <w:tc>
          <w:tcPr>
            <w:tcW w:w="4655" w:type="dxa"/>
          </w:tcPr>
          <w:p w14:paraId="35949D1C" w14:textId="77777777" w:rsidR="00593C91" w:rsidRPr="00205AA9" w:rsidRDefault="00593C91" w:rsidP="0078711E">
            <w:pPr>
              <w:shd w:val="clear" w:color="auto" w:fill="FFFFFF"/>
              <w:tabs>
                <w:tab w:val="left" w:pos="317"/>
                <w:tab w:val="left" w:pos="1309"/>
              </w:tabs>
              <w:jc w:val="both"/>
              <w:rPr>
                <w:rFonts w:ascii="Times New Roman" w:hAnsi="Times New Roman" w:cs="Times New Roman"/>
                <w:color w:val="000000"/>
                <w:spacing w:val="-12"/>
                <w:sz w:val="28"/>
                <w:szCs w:val="28"/>
                <w:lang w:val="kk-KZ"/>
              </w:rPr>
            </w:pPr>
            <w:r w:rsidRPr="00205AA9">
              <w:rPr>
                <w:rFonts w:ascii="Times New Roman" w:hAnsi="Times New Roman" w:cs="Times New Roman"/>
                <w:color w:val="000000"/>
                <w:spacing w:val="-12"/>
                <w:sz w:val="28"/>
                <w:szCs w:val="28"/>
                <w:lang w:val="kk-KZ"/>
              </w:rPr>
              <w:t>2.</w:t>
            </w:r>
            <w:r w:rsidRPr="00205AA9">
              <w:rPr>
                <w:rFonts w:ascii="Times New Roman" w:hAnsi="Times New Roman" w:cs="Times New Roman"/>
                <w:sz w:val="28"/>
                <w:szCs w:val="28"/>
                <w:lang w:val="kk-KZ"/>
              </w:rPr>
              <w:t xml:space="preserve"> </w:t>
            </w:r>
            <w:r w:rsidRPr="00205AA9">
              <w:rPr>
                <w:rFonts w:ascii="Times New Roman" w:hAnsi="Times New Roman" w:cs="Times New Roman"/>
                <w:color w:val="000000"/>
                <w:spacing w:val="-12"/>
                <w:sz w:val="28"/>
                <w:szCs w:val="28"/>
                <w:lang w:val="kk-KZ"/>
              </w:rPr>
              <w:t>Сұрақтар мен олардың сұратуы адамдар мен ерекшеліктеріне сәйкес реттелеін жағдайлар.</w:t>
            </w:r>
          </w:p>
        </w:tc>
      </w:tr>
      <w:tr w:rsidR="00593C91" w:rsidRPr="00205AA9" w14:paraId="081B1821" w14:textId="77777777" w:rsidTr="0078711E">
        <w:tc>
          <w:tcPr>
            <w:tcW w:w="4690" w:type="dxa"/>
          </w:tcPr>
          <w:p w14:paraId="60D35179" w14:textId="77777777" w:rsidR="00593C91" w:rsidRPr="00205AA9" w:rsidRDefault="00593C91" w:rsidP="0078711E">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3. Сұхбат беруші әрдайым бейтараптылықты сақтайды</w:t>
            </w:r>
          </w:p>
        </w:tc>
        <w:tc>
          <w:tcPr>
            <w:tcW w:w="4655" w:type="dxa"/>
          </w:tcPr>
          <w:p w14:paraId="25E97430" w14:textId="77777777" w:rsidR="00593C91" w:rsidRPr="00205AA9" w:rsidRDefault="00593C91" w:rsidP="0078711E">
            <w:pPr>
              <w:shd w:val="clear" w:color="auto" w:fill="FFFFFF"/>
              <w:tabs>
                <w:tab w:val="left" w:pos="459"/>
              </w:tabs>
              <w:ind w:left="34"/>
              <w:jc w:val="both"/>
              <w:rPr>
                <w:rFonts w:ascii="Times New Roman" w:hAnsi="Times New Roman" w:cs="Times New Roman"/>
                <w:color w:val="000000"/>
                <w:spacing w:val="-15"/>
                <w:sz w:val="28"/>
                <w:szCs w:val="28"/>
                <w:lang w:val="kk-KZ"/>
              </w:rPr>
            </w:pPr>
            <w:r w:rsidRPr="00205AA9">
              <w:rPr>
                <w:rFonts w:ascii="Times New Roman" w:hAnsi="Times New Roman" w:cs="Times New Roman"/>
                <w:color w:val="000000"/>
                <w:spacing w:val="-5"/>
                <w:sz w:val="28"/>
                <w:szCs w:val="28"/>
                <w:lang w:val="kk-KZ"/>
              </w:rPr>
              <w:t>3.</w:t>
            </w:r>
            <w:r w:rsidRPr="00205AA9">
              <w:rPr>
                <w:rFonts w:ascii="Times New Roman" w:hAnsi="Times New Roman" w:cs="Times New Roman"/>
                <w:sz w:val="28"/>
                <w:szCs w:val="28"/>
              </w:rPr>
              <w:t xml:space="preserve"> </w:t>
            </w:r>
            <w:r w:rsidRPr="00205AA9">
              <w:rPr>
                <w:rFonts w:ascii="Times New Roman" w:hAnsi="Times New Roman" w:cs="Times New Roman"/>
                <w:color w:val="000000"/>
                <w:spacing w:val="-5"/>
                <w:sz w:val="28"/>
                <w:szCs w:val="28"/>
                <w:lang w:val="kk-KZ"/>
              </w:rPr>
              <w:t>Сұхбатшы реакцияларға қызығушылық танытады</w:t>
            </w:r>
          </w:p>
        </w:tc>
      </w:tr>
      <w:tr w:rsidR="00593C91" w:rsidRPr="00C276B2" w14:paraId="62C783A4" w14:textId="77777777" w:rsidTr="0078711E">
        <w:tc>
          <w:tcPr>
            <w:tcW w:w="4690" w:type="dxa"/>
          </w:tcPr>
          <w:p w14:paraId="1279506E" w14:textId="77777777" w:rsidR="00593C91" w:rsidRPr="00205AA9" w:rsidRDefault="00593C91" w:rsidP="0078711E">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4. Сұхбат беруші сұрақтарға жауап береді, респонденттер жауап береді.</w:t>
            </w:r>
          </w:p>
        </w:tc>
        <w:tc>
          <w:tcPr>
            <w:tcW w:w="4655" w:type="dxa"/>
          </w:tcPr>
          <w:p w14:paraId="530F4667" w14:textId="77777777" w:rsidR="00593C91" w:rsidRPr="00205AA9" w:rsidRDefault="00593C91" w:rsidP="0078711E">
            <w:pPr>
              <w:shd w:val="clear" w:color="auto" w:fill="FFFFFF"/>
              <w:tabs>
                <w:tab w:val="left" w:pos="317"/>
              </w:tabs>
              <w:ind w:left="34"/>
              <w:jc w:val="both"/>
              <w:rPr>
                <w:rFonts w:ascii="Times New Roman" w:hAnsi="Times New Roman" w:cs="Times New Roman"/>
                <w:color w:val="000000"/>
                <w:spacing w:val="-6"/>
                <w:sz w:val="28"/>
                <w:szCs w:val="28"/>
                <w:lang w:val="kk-KZ"/>
              </w:rPr>
            </w:pPr>
            <w:r w:rsidRPr="00205AA9">
              <w:rPr>
                <w:rFonts w:ascii="Times New Roman" w:hAnsi="Times New Roman" w:cs="Times New Roman"/>
                <w:color w:val="000000"/>
                <w:spacing w:val="-5"/>
                <w:sz w:val="28"/>
                <w:szCs w:val="28"/>
                <w:lang w:val="kk-KZ"/>
              </w:rPr>
              <w:t>4</w:t>
            </w:r>
            <w:r w:rsidRPr="00205AA9">
              <w:rPr>
                <w:rFonts w:ascii="Times New Roman" w:hAnsi="Times New Roman" w:cs="Times New Roman"/>
                <w:color w:val="000000"/>
                <w:spacing w:val="-6"/>
                <w:sz w:val="28"/>
                <w:szCs w:val="28"/>
                <w:lang w:val="kk-KZ"/>
              </w:rPr>
              <w:t>.</w:t>
            </w:r>
            <w:r w:rsidRPr="00205AA9">
              <w:rPr>
                <w:rFonts w:ascii="Times New Roman" w:hAnsi="Times New Roman" w:cs="Times New Roman"/>
                <w:sz w:val="28"/>
                <w:szCs w:val="28"/>
                <w:lang w:val="kk-KZ"/>
              </w:rPr>
              <w:t xml:space="preserve"> </w:t>
            </w:r>
            <w:r w:rsidRPr="00205AA9">
              <w:rPr>
                <w:rFonts w:ascii="Times New Roman" w:hAnsi="Times New Roman" w:cs="Times New Roman"/>
                <w:color w:val="000000"/>
                <w:spacing w:val="-6"/>
                <w:sz w:val="28"/>
                <w:szCs w:val="28"/>
                <w:lang w:val="kk-KZ"/>
              </w:rPr>
              <w:t>Сұхбат достық әңгімеге ұқсас, бірақ</w:t>
            </w:r>
          </w:p>
          <w:p w14:paraId="0C0CD156" w14:textId="77777777" w:rsidR="00593C91" w:rsidRPr="00205AA9" w:rsidRDefault="00593C91" w:rsidP="0078711E">
            <w:pPr>
              <w:shd w:val="clear" w:color="auto" w:fill="FFFFFF"/>
              <w:tabs>
                <w:tab w:val="left" w:pos="317"/>
              </w:tabs>
              <w:ind w:left="34"/>
              <w:jc w:val="both"/>
              <w:rPr>
                <w:rFonts w:ascii="Times New Roman" w:hAnsi="Times New Roman" w:cs="Times New Roman"/>
                <w:color w:val="000000"/>
                <w:spacing w:val="-12"/>
                <w:sz w:val="28"/>
                <w:szCs w:val="28"/>
                <w:lang w:val="kk-KZ"/>
              </w:rPr>
            </w:pPr>
            <w:r w:rsidRPr="00205AA9">
              <w:rPr>
                <w:rFonts w:ascii="Times New Roman" w:hAnsi="Times New Roman" w:cs="Times New Roman"/>
                <w:color w:val="000000"/>
                <w:spacing w:val="-6"/>
                <w:sz w:val="28"/>
                <w:szCs w:val="28"/>
                <w:lang w:val="kk-KZ"/>
              </w:rPr>
              <w:t>сұхбат алушы тарапынан сұрақтардың таралуы.</w:t>
            </w:r>
          </w:p>
        </w:tc>
      </w:tr>
      <w:tr w:rsidR="00593C91" w:rsidRPr="00C276B2" w14:paraId="50563DFE" w14:textId="77777777" w:rsidTr="0078711E">
        <w:tc>
          <w:tcPr>
            <w:tcW w:w="4690" w:type="dxa"/>
          </w:tcPr>
          <w:p w14:paraId="1B121BA6" w14:textId="77777777" w:rsidR="00593C91" w:rsidRPr="00205AA9" w:rsidRDefault="00593C91" w:rsidP="0078711E">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5. Тұрақты дерлік бір респондентте жұмыс істейді</w:t>
            </w:r>
          </w:p>
        </w:tc>
        <w:tc>
          <w:tcPr>
            <w:tcW w:w="4655" w:type="dxa"/>
          </w:tcPr>
          <w:p w14:paraId="20BB6674" w14:textId="77777777" w:rsidR="00593C91" w:rsidRPr="00205AA9" w:rsidRDefault="00593C91" w:rsidP="0078711E">
            <w:pPr>
              <w:shd w:val="clear" w:color="auto" w:fill="FFFFFF"/>
              <w:tabs>
                <w:tab w:val="left" w:pos="317"/>
              </w:tabs>
              <w:ind w:left="34"/>
              <w:jc w:val="both"/>
              <w:rPr>
                <w:rFonts w:ascii="Times New Roman" w:hAnsi="Times New Roman" w:cs="Times New Roman"/>
                <w:color w:val="000000"/>
                <w:spacing w:val="-6"/>
                <w:sz w:val="28"/>
                <w:szCs w:val="28"/>
                <w:lang w:val="kk-KZ"/>
              </w:rPr>
            </w:pPr>
            <w:r w:rsidRPr="00205AA9">
              <w:rPr>
                <w:rFonts w:ascii="Times New Roman" w:hAnsi="Times New Roman" w:cs="Times New Roman"/>
                <w:color w:val="000000"/>
                <w:spacing w:val="-6"/>
                <w:sz w:val="28"/>
                <w:szCs w:val="28"/>
                <w:lang w:val="kk-KZ"/>
              </w:rPr>
              <w:t>5.</w:t>
            </w:r>
            <w:r w:rsidRPr="00205AA9">
              <w:rPr>
                <w:rFonts w:ascii="Times New Roman" w:hAnsi="Times New Roman" w:cs="Times New Roman"/>
                <w:sz w:val="28"/>
                <w:szCs w:val="28"/>
                <w:lang w:val="kk-KZ"/>
              </w:rPr>
              <w:t xml:space="preserve"> </w:t>
            </w:r>
            <w:r w:rsidRPr="00205AA9">
              <w:rPr>
                <w:rFonts w:ascii="Times New Roman" w:hAnsi="Times New Roman" w:cs="Times New Roman"/>
                <w:color w:val="000000"/>
                <w:spacing w:val="-6"/>
                <w:sz w:val="28"/>
                <w:szCs w:val="28"/>
                <w:lang w:val="kk-KZ"/>
              </w:rPr>
              <w:t>Жағдайға байланысты сұхбатқа адамдар тобы қатыса алады.</w:t>
            </w:r>
          </w:p>
        </w:tc>
      </w:tr>
      <w:tr w:rsidR="00593C91" w:rsidRPr="00C276B2" w14:paraId="7FD7A50E" w14:textId="77777777" w:rsidTr="0078711E">
        <w:tc>
          <w:tcPr>
            <w:tcW w:w="4690" w:type="dxa"/>
          </w:tcPr>
          <w:p w14:paraId="1795088D" w14:textId="77777777" w:rsidR="00593C91" w:rsidRPr="00205AA9" w:rsidRDefault="00593C91" w:rsidP="0078711E">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6. Кәсіби ырғақпен және бизнес-тәсілмен. Бұдан ауытқуларға жол берілмейді</w:t>
            </w:r>
          </w:p>
        </w:tc>
        <w:tc>
          <w:tcPr>
            <w:tcW w:w="4655" w:type="dxa"/>
          </w:tcPr>
          <w:p w14:paraId="4B75C371" w14:textId="77777777" w:rsidR="00593C91" w:rsidRPr="00205AA9" w:rsidRDefault="00593C91" w:rsidP="0078711E">
            <w:pPr>
              <w:shd w:val="clear" w:color="auto" w:fill="FFFFFF"/>
              <w:jc w:val="both"/>
              <w:rPr>
                <w:rFonts w:ascii="Times New Roman" w:hAnsi="Times New Roman" w:cs="Times New Roman"/>
                <w:color w:val="000000"/>
                <w:spacing w:val="-3"/>
                <w:sz w:val="28"/>
                <w:szCs w:val="28"/>
                <w:lang w:val="kk-KZ"/>
              </w:rPr>
            </w:pPr>
            <w:r w:rsidRPr="00205AA9">
              <w:rPr>
                <w:rFonts w:ascii="Times New Roman" w:hAnsi="Times New Roman" w:cs="Times New Roman"/>
                <w:sz w:val="28"/>
                <w:szCs w:val="28"/>
                <w:lang w:val="kk-KZ"/>
              </w:rPr>
              <w:t>6.</w:t>
            </w:r>
            <w:r w:rsidRPr="00205AA9">
              <w:rPr>
                <w:rFonts w:ascii="Times New Roman" w:hAnsi="Times New Roman" w:cs="Times New Roman"/>
                <w:color w:val="000000"/>
                <w:spacing w:val="-3"/>
                <w:sz w:val="28"/>
                <w:szCs w:val="28"/>
                <w:lang w:val="kk-KZ"/>
              </w:rPr>
              <w:t xml:space="preserve"> Әңгімелесуде әзілдер, алаңдаушылық тудырады бөтен заттар, анекдоттар</w:t>
            </w:r>
          </w:p>
        </w:tc>
      </w:tr>
      <w:tr w:rsidR="00593C91" w:rsidRPr="00205AA9" w14:paraId="26CDF8EB" w14:textId="77777777" w:rsidTr="0078711E">
        <w:tc>
          <w:tcPr>
            <w:tcW w:w="4690" w:type="dxa"/>
          </w:tcPr>
          <w:p w14:paraId="0EE41694" w14:textId="77777777" w:rsidR="00593C91" w:rsidRPr="00205AA9" w:rsidRDefault="00593C91" w:rsidP="0078711E">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lastRenderedPageBreak/>
              <w:t>7. Әдетте сұрақтар жабық, жиі ашық түрде.</w:t>
            </w:r>
          </w:p>
        </w:tc>
        <w:tc>
          <w:tcPr>
            <w:tcW w:w="4655" w:type="dxa"/>
          </w:tcPr>
          <w:p w14:paraId="5F42F56B" w14:textId="77777777" w:rsidR="00593C91" w:rsidRPr="00205AA9" w:rsidRDefault="00593C91" w:rsidP="0078711E">
            <w:pPr>
              <w:shd w:val="clear" w:color="auto" w:fill="FFFFFF"/>
              <w:jc w:val="both"/>
              <w:rPr>
                <w:rFonts w:ascii="Times New Roman" w:hAnsi="Times New Roman" w:cs="Times New Roman"/>
                <w:color w:val="000000"/>
                <w:spacing w:val="-12"/>
                <w:sz w:val="28"/>
                <w:szCs w:val="28"/>
                <w:lang w:val="kk-KZ"/>
              </w:rPr>
            </w:pPr>
            <w:r w:rsidRPr="00205AA9">
              <w:rPr>
                <w:rFonts w:ascii="Times New Roman" w:hAnsi="Times New Roman" w:cs="Times New Roman"/>
                <w:color w:val="000000"/>
                <w:spacing w:val="-4"/>
                <w:sz w:val="28"/>
                <w:szCs w:val="28"/>
              </w:rPr>
              <w:t xml:space="preserve">7. </w:t>
            </w:r>
            <w:r w:rsidRPr="00205AA9">
              <w:rPr>
                <w:rFonts w:ascii="Times New Roman" w:hAnsi="Times New Roman" w:cs="Times New Roman"/>
                <w:color w:val="000000"/>
                <w:spacing w:val="-4"/>
                <w:sz w:val="28"/>
                <w:szCs w:val="28"/>
                <w:lang w:val="kk-KZ"/>
              </w:rPr>
              <w:t>Ашық түрдегі сұрақтар қойылады</w:t>
            </w:r>
          </w:p>
        </w:tc>
      </w:tr>
      <w:tr w:rsidR="00593C91" w:rsidRPr="00C276B2" w14:paraId="4E77878A" w14:textId="77777777" w:rsidTr="0078711E">
        <w:tc>
          <w:tcPr>
            <w:tcW w:w="4690" w:type="dxa"/>
          </w:tcPr>
          <w:p w14:paraId="46D30A31" w14:textId="77777777" w:rsidR="00593C91" w:rsidRPr="00205AA9" w:rsidRDefault="00593C91" w:rsidP="0078711E">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8.Интервью әңгімелесудің жылдамдығын және фокусын бақылайды.</w:t>
            </w:r>
          </w:p>
        </w:tc>
        <w:tc>
          <w:tcPr>
            <w:tcW w:w="4655" w:type="dxa"/>
          </w:tcPr>
          <w:p w14:paraId="293AC3D5" w14:textId="77777777" w:rsidR="00593C91" w:rsidRPr="00205AA9" w:rsidRDefault="00593C91" w:rsidP="0078711E">
            <w:pPr>
              <w:shd w:val="clear" w:color="auto" w:fill="FFFFFF"/>
              <w:tabs>
                <w:tab w:val="left" w:pos="317"/>
              </w:tabs>
              <w:ind w:left="34"/>
              <w:jc w:val="both"/>
              <w:rPr>
                <w:rFonts w:ascii="Times New Roman" w:hAnsi="Times New Roman" w:cs="Times New Roman"/>
                <w:color w:val="000000"/>
                <w:spacing w:val="-15"/>
                <w:sz w:val="28"/>
                <w:szCs w:val="28"/>
                <w:lang w:val="kk-KZ"/>
              </w:rPr>
            </w:pPr>
            <w:r w:rsidRPr="00205AA9">
              <w:rPr>
                <w:rFonts w:ascii="Times New Roman" w:hAnsi="Times New Roman" w:cs="Times New Roman"/>
                <w:color w:val="000000"/>
                <w:spacing w:val="-4"/>
                <w:sz w:val="28"/>
                <w:szCs w:val="28"/>
                <w:lang w:val="kk-KZ"/>
              </w:rPr>
              <w:t>8</w:t>
            </w:r>
            <w:r w:rsidRPr="00205AA9">
              <w:rPr>
                <w:rFonts w:ascii="Times New Roman" w:hAnsi="Times New Roman" w:cs="Times New Roman"/>
                <w:color w:val="000000"/>
                <w:spacing w:val="-5"/>
                <w:sz w:val="28"/>
                <w:szCs w:val="28"/>
                <w:lang w:val="kk-KZ"/>
              </w:rPr>
              <w:t>.Сұхбат беруші мен топтың мүшелері бірлесіп бақылайды</w:t>
            </w:r>
          </w:p>
        </w:tc>
      </w:tr>
      <w:tr w:rsidR="00593C91" w:rsidRPr="00C276B2" w14:paraId="247090BB" w14:textId="77777777" w:rsidTr="0078711E">
        <w:tc>
          <w:tcPr>
            <w:tcW w:w="4690" w:type="dxa"/>
          </w:tcPr>
          <w:p w14:paraId="5A9785B5" w14:textId="77777777" w:rsidR="00593C91" w:rsidRPr="00205AA9" w:rsidRDefault="00593C91" w:rsidP="0078711E">
            <w:pPr>
              <w:shd w:val="clear" w:color="auto" w:fill="FFFFFF"/>
              <w:jc w:val="both"/>
              <w:rPr>
                <w:rFonts w:ascii="Times New Roman" w:hAnsi="Times New Roman" w:cs="Times New Roman"/>
                <w:sz w:val="28"/>
                <w:szCs w:val="28"/>
                <w:lang w:val="kk-KZ"/>
              </w:rPr>
            </w:pPr>
            <w:r w:rsidRPr="00205AA9">
              <w:rPr>
                <w:rFonts w:ascii="Times New Roman" w:hAnsi="Times New Roman" w:cs="Times New Roman"/>
                <w:color w:val="000000"/>
                <w:spacing w:val="-6"/>
                <w:sz w:val="28"/>
                <w:szCs w:val="28"/>
                <w:lang w:val="kk-KZ"/>
              </w:rPr>
              <w:t>9. Әңгімелесу жүргізілетін әлеуметтік контекст елеусіз және әдеттегідей аз өзгеріске ұшыраған деп санайды.</w:t>
            </w:r>
          </w:p>
        </w:tc>
        <w:tc>
          <w:tcPr>
            <w:tcW w:w="4655" w:type="dxa"/>
          </w:tcPr>
          <w:p w14:paraId="01F16306" w14:textId="77777777" w:rsidR="00593C91" w:rsidRPr="00205AA9" w:rsidRDefault="00593C91" w:rsidP="0078711E">
            <w:pPr>
              <w:shd w:val="clear" w:color="auto" w:fill="FFFFFF"/>
              <w:tabs>
                <w:tab w:val="left" w:pos="317"/>
              </w:tabs>
              <w:ind w:left="34"/>
              <w:jc w:val="both"/>
              <w:rPr>
                <w:rFonts w:ascii="Times New Roman" w:hAnsi="Times New Roman" w:cs="Times New Roman"/>
                <w:color w:val="000000"/>
                <w:spacing w:val="-9"/>
                <w:sz w:val="28"/>
                <w:szCs w:val="28"/>
                <w:lang w:val="kk-KZ"/>
              </w:rPr>
            </w:pPr>
            <w:r w:rsidRPr="00205AA9">
              <w:rPr>
                <w:rFonts w:ascii="Times New Roman" w:hAnsi="Times New Roman" w:cs="Times New Roman"/>
                <w:color w:val="000000"/>
                <w:spacing w:val="-6"/>
                <w:sz w:val="28"/>
                <w:szCs w:val="28"/>
                <w:lang w:val="kk-KZ"/>
              </w:rPr>
              <w:t>9. Әңгімелесудің әлеуметтік мазмұны ескеріледі, сұрақтарға жауаптардың мағынасын түсіндіру маңызды</w:t>
            </w:r>
          </w:p>
        </w:tc>
      </w:tr>
      <w:tr w:rsidR="00593C91" w:rsidRPr="00C276B2" w14:paraId="1E9A1762" w14:textId="77777777" w:rsidTr="0078711E">
        <w:tc>
          <w:tcPr>
            <w:tcW w:w="4690" w:type="dxa"/>
          </w:tcPr>
          <w:p w14:paraId="0D6D2E94" w14:textId="77777777" w:rsidR="00593C91" w:rsidRPr="00205AA9" w:rsidRDefault="00593C91" w:rsidP="0078711E">
            <w:pPr>
              <w:shd w:val="clear" w:color="auto" w:fill="FFFFFF"/>
              <w:jc w:val="both"/>
              <w:rPr>
                <w:rFonts w:ascii="Times New Roman" w:hAnsi="Times New Roman" w:cs="Times New Roman"/>
                <w:sz w:val="28"/>
                <w:szCs w:val="28"/>
                <w:lang w:val="kk-KZ"/>
              </w:rPr>
            </w:pPr>
            <w:r w:rsidRPr="00205AA9">
              <w:rPr>
                <w:rFonts w:ascii="Times New Roman" w:hAnsi="Times New Roman" w:cs="Times New Roman"/>
                <w:color w:val="000000"/>
                <w:spacing w:val="-6"/>
                <w:sz w:val="28"/>
                <w:szCs w:val="28"/>
              </w:rPr>
              <w:t>10</w:t>
            </w:r>
            <w:r w:rsidRPr="00205AA9">
              <w:rPr>
                <w:rFonts w:ascii="Times New Roman" w:hAnsi="Times New Roman" w:cs="Times New Roman"/>
                <w:color w:val="000000"/>
                <w:spacing w:val="-6"/>
                <w:sz w:val="28"/>
                <w:szCs w:val="28"/>
                <w:lang w:val="kk-KZ"/>
              </w:rPr>
              <w:t>. Сұхбат беруші коммуникациялық модельді стандартты негізде беруге тырысады.</w:t>
            </w:r>
          </w:p>
        </w:tc>
        <w:tc>
          <w:tcPr>
            <w:tcW w:w="4655" w:type="dxa"/>
          </w:tcPr>
          <w:p w14:paraId="30A0A9AD" w14:textId="77777777" w:rsidR="00593C91" w:rsidRPr="00205AA9" w:rsidRDefault="00593C91" w:rsidP="0078711E">
            <w:pPr>
              <w:shd w:val="clear" w:color="auto" w:fill="FFFFFF"/>
              <w:tabs>
                <w:tab w:val="left" w:pos="317"/>
              </w:tabs>
              <w:ind w:left="34"/>
              <w:jc w:val="both"/>
              <w:rPr>
                <w:rFonts w:ascii="Times New Roman" w:hAnsi="Times New Roman" w:cs="Times New Roman"/>
                <w:sz w:val="28"/>
                <w:szCs w:val="28"/>
                <w:lang w:val="kk-KZ"/>
              </w:rPr>
            </w:pPr>
            <w:r w:rsidRPr="00205AA9">
              <w:rPr>
                <w:rFonts w:ascii="Times New Roman" w:hAnsi="Times New Roman" w:cs="Times New Roman"/>
                <w:color w:val="000000"/>
                <w:spacing w:val="-7"/>
                <w:sz w:val="28"/>
                <w:szCs w:val="28"/>
                <w:lang w:val="kk-KZ"/>
              </w:rPr>
              <w:t>10. Сұрақ топ мүшелерінің нормаларына қарай қойылады</w:t>
            </w:r>
          </w:p>
        </w:tc>
      </w:tr>
    </w:tbl>
    <w:p w14:paraId="187FD3A9" w14:textId="77777777" w:rsidR="00593C91" w:rsidRPr="0021082C" w:rsidRDefault="00593C91" w:rsidP="00593C91">
      <w:pPr>
        <w:shd w:val="clear" w:color="auto" w:fill="FFFFFF"/>
        <w:ind w:firstLine="720"/>
        <w:jc w:val="both"/>
        <w:rPr>
          <w:rFonts w:ascii="Times New Roman" w:hAnsi="Times New Roman" w:cs="Times New Roman"/>
          <w:bCs/>
          <w:i/>
          <w:iCs/>
          <w:color w:val="000000"/>
          <w:spacing w:val="3"/>
          <w:sz w:val="28"/>
          <w:szCs w:val="28"/>
          <w:lang w:val="kk-KZ"/>
        </w:rPr>
      </w:pPr>
      <w:r w:rsidRPr="0021082C">
        <w:rPr>
          <w:rFonts w:ascii="Times New Roman" w:hAnsi="Times New Roman" w:cs="Times New Roman"/>
          <w:bCs/>
          <w:i/>
          <w:iCs/>
          <w:color w:val="000000"/>
          <w:spacing w:val="3"/>
          <w:sz w:val="28"/>
          <w:szCs w:val="28"/>
          <w:lang w:val="kk-KZ"/>
        </w:rPr>
        <w:t>Зерттеудегі сұрақтардың түрлері. Зерттеуге арналған сұрақтардың үш түрі: сипаттаушы, құрылымдық және контрасттық. Бірте-бірте анықталған құрылымдық мәселелер, олардың саны өсіп келеді және олар сұхбаттың ортасындада және соңындада маңызды болып табылады. Контрасттық сұрақтарда сұхбаттың орта кезінде және соңында қойылады.</w:t>
      </w:r>
    </w:p>
    <w:p w14:paraId="7AE7B1B0" w14:textId="77777777" w:rsidR="00593C91" w:rsidRPr="0021082C" w:rsidRDefault="00593C91" w:rsidP="00593C91">
      <w:pPr>
        <w:shd w:val="clear" w:color="auto" w:fill="FFFFFF"/>
        <w:ind w:firstLine="720"/>
        <w:jc w:val="both"/>
        <w:rPr>
          <w:rFonts w:ascii="Times New Roman" w:hAnsi="Times New Roman" w:cs="Times New Roman"/>
          <w:bCs/>
          <w:i/>
          <w:iCs/>
          <w:color w:val="000000"/>
          <w:spacing w:val="3"/>
          <w:sz w:val="28"/>
          <w:szCs w:val="28"/>
          <w:lang w:val="kk-KZ"/>
        </w:rPr>
      </w:pPr>
      <w:r w:rsidRPr="0021082C">
        <w:rPr>
          <w:rFonts w:ascii="Times New Roman" w:hAnsi="Times New Roman" w:cs="Times New Roman"/>
          <w:bCs/>
          <w:i/>
          <w:iCs/>
          <w:color w:val="000000"/>
          <w:spacing w:val="3"/>
          <w:sz w:val="28"/>
          <w:szCs w:val="28"/>
          <w:lang w:val="kk-KZ"/>
        </w:rPr>
        <w:t>Сипаттаушы сұрақтар қоршаған ортаны зерттеу және оның мүшелер туралы ақпарат алу үшін қойылады. Олар сондай-ақ уақыт пен орын туралы, адамдар туралы және олардың қызметі туралы ақпаратты қамтиды. Сипаттаушы сұрақтар зерттеуші барлығын қорытындылап болғаннан кейін қойылады.</w:t>
      </w:r>
    </w:p>
    <w:p w14:paraId="2598AF17" w14:textId="77777777" w:rsidR="00593C91" w:rsidRPr="00205AA9" w:rsidRDefault="00593C91" w:rsidP="00593C91">
      <w:pPr>
        <w:shd w:val="clear" w:color="auto" w:fill="FFFFFF"/>
        <w:jc w:val="both"/>
        <w:rPr>
          <w:rFonts w:ascii="Times New Roman" w:hAnsi="Times New Roman" w:cs="Times New Roman"/>
          <w:iCs/>
          <w:color w:val="000000"/>
          <w:spacing w:val="4"/>
          <w:sz w:val="28"/>
          <w:szCs w:val="28"/>
          <w:lang w:val="kk-KZ"/>
        </w:rPr>
      </w:pPr>
      <w:r w:rsidRPr="00205AA9">
        <w:rPr>
          <w:rFonts w:ascii="Times New Roman" w:hAnsi="Times New Roman" w:cs="Times New Roman"/>
          <w:b/>
          <w:i/>
          <w:iCs/>
          <w:color w:val="000000"/>
          <w:spacing w:val="4"/>
          <w:sz w:val="28"/>
          <w:szCs w:val="28"/>
          <w:lang w:val="kk-KZ"/>
        </w:rPr>
        <w:t xml:space="preserve">Мағлұматтар. </w:t>
      </w:r>
      <w:r w:rsidRPr="00205AA9">
        <w:rPr>
          <w:rFonts w:ascii="Times New Roman" w:hAnsi="Times New Roman" w:cs="Times New Roman"/>
          <w:iCs/>
          <w:color w:val="000000"/>
          <w:spacing w:val="4"/>
          <w:sz w:val="28"/>
          <w:szCs w:val="28"/>
          <w:lang w:val="kk-KZ"/>
        </w:rPr>
        <w:t>Информатор немесе далалық зерттеудегі негізгі актер - зерттеуші достық қарым-қатынас орнататын және осы сала туралы айтатын немесе хабардар ететін топтың мүшесі. Идеалды информатордың төрт сипаты бар: 1. Өз мәдениетін жақсы білетін және маңызды оқиғаларды қадағалайтын мүмкіндікке ие топтың мүшесі. Ол осы мәдениетте өмір сүреді және тыныс алады, оның қоршаған ортасының күнделікті қызметіне араласады. Бұл мәдениетте жылдар бойы жеке тәжірибесі бар адам юолуы керек. 2. Қазіргі уақытта далаға қатысатын топтың мүшесі. Өрісті ұзақ уақытқа қалдырған топтың бұрынғы мүшелері зерттеуге пайдалы болуы мүмкін, бірақ олардың қабылдауын және бағалауын өзгерте алады. 3. Зерттеушіге уақыт бөлуге мүмкіндік беретін топтың мүшесі. 4. Қатыспайтын топ мүшелерінің жақсы ақпарат берушілері болуы мүмкін. Олар ішкі «танымал» теориямен таныс және оны ақылды мағынада қолдану.</w:t>
      </w:r>
    </w:p>
    <w:p w14:paraId="6D81CC76" w14:textId="77777777" w:rsidR="00593C91" w:rsidRPr="00205AA9" w:rsidRDefault="00593C91" w:rsidP="00593C91">
      <w:pPr>
        <w:shd w:val="clear" w:color="auto" w:fill="FFFFFF"/>
        <w:ind w:firstLine="708"/>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Дала зерттеушісі түрлі типтегі информаторлармен сұхбат алуға болады. Информаторлардың жас ерекшелігі мен мәлімет түрлерін зерттеу үшін пай</w:t>
      </w:r>
      <w:r>
        <w:rPr>
          <w:rFonts w:ascii="Times New Roman" w:hAnsi="Times New Roman" w:cs="Times New Roman"/>
          <w:iCs/>
          <w:color w:val="000000"/>
          <w:spacing w:val="4"/>
          <w:sz w:val="28"/>
          <w:szCs w:val="28"/>
          <w:lang w:val="kk-KZ"/>
        </w:rPr>
        <w:t>далы: бастаушы және ескі таймер.</w:t>
      </w:r>
      <w:r w:rsidRPr="00205AA9">
        <w:rPr>
          <w:rFonts w:ascii="Times New Roman" w:hAnsi="Times New Roman" w:cs="Times New Roman"/>
          <w:iCs/>
          <w:color w:val="000000"/>
          <w:spacing w:val="4"/>
          <w:sz w:val="28"/>
          <w:szCs w:val="28"/>
          <w:lang w:val="kk-KZ"/>
        </w:rPr>
        <w:t xml:space="preserve"> Оқиғалар орталығында және шеткі жерлерде болғандар; жақында мәртебені және «статикалық», көшбасшылар мен ізбасарларды және т.б. ауыстырды.</w:t>
      </w:r>
    </w:p>
    <w:p w14:paraId="278DB32B" w14:textId="77777777" w:rsidR="00593C91" w:rsidRPr="00205AA9" w:rsidRDefault="00593C91" w:rsidP="00593C91">
      <w:pPr>
        <w:shd w:val="clear" w:color="auto" w:fill="FFFFFF"/>
        <w:jc w:val="both"/>
        <w:rPr>
          <w:rFonts w:ascii="Times New Roman" w:hAnsi="Times New Roman" w:cs="Times New Roman"/>
          <w:b/>
          <w:color w:val="000000"/>
          <w:spacing w:val="-4"/>
          <w:sz w:val="28"/>
          <w:szCs w:val="28"/>
          <w:lang w:val="kk-KZ"/>
        </w:rPr>
      </w:pPr>
      <w:r w:rsidRPr="00205AA9">
        <w:rPr>
          <w:rFonts w:ascii="Times New Roman" w:hAnsi="Times New Roman" w:cs="Times New Roman"/>
          <w:iCs/>
          <w:color w:val="000000"/>
          <w:spacing w:val="4"/>
          <w:sz w:val="28"/>
          <w:szCs w:val="28"/>
          <w:lang w:val="kk-KZ"/>
        </w:rPr>
        <w:t>Сұхбат мәтіні. Зерттеуші таспаға жазылмайтын барлық маңызды мәліметтерді байқауы керек.</w:t>
      </w:r>
      <w:r>
        <w:rPr>
          <w:rFonts w:ascii="Times New Roman" w:hAnsi="Times New Roman" w:cs="Times New Roman"/>
          <w:iCs/>
          <w:color w:val="000000"/>
          <w:spacing w:val="4"/>
          <w:sz w:val="28"/>
          <w:szCs w:val="28"/>
          <w:lang w:val="kk-KZ"/>
        </w:rPr>
        <w:t xml:space="preserve"> </w:t>
      </w:r>
      <w:r w:rsidRPr="00205AA9">
        <w:rPr>
          <w:rFonts w:ascii="Times New Roman" w:hAnsi="Times New Roman" w:cs="Times New Roman"/>
          <w:color w:val="000000"/>
          <w:spacing w:val="-4"/>
          <w:sz w:val="28"/>
          <w:szCs w:val="28"/>
          <w:lang w:val="kk-KZ"/>
        </w:rPr>
        <w:t xml:space="preserve">Зерттеушінің қатысу қарқынынан және далаға жұмсалған уақыт ұзақтығына байланысты, шығу процесі ауыр болуы мүмкін. Зерттеуші барлық уәделерді орындайды және «шыны сияқты таза» </w:t>
      </w:r>
      <w:r>
        <w:rPr>
          <w:rFonts w:ascii="Times New Roman" w:hAnsi="Times New Roman" w:cs="Times New Roman"/>
          <w:color w:val="000000"/>
          <w:spacing w:val="-4"/>
          <w:sz w:val="28"/>
          <w:szCs w:val="28"/>
          <w:lang w:val="kk-KZ"/>
        </w:rPr>
        <w:t xml:space="preserve">далалық </w:t>
      </w:r>
      <w:r>
        <w:rPr>
          <w:rFonts w:ascii="Times New Roman" w:hAnsi="Times New Roman" w:cs="Times New Roman"/>
          <w:color w:val="000000"/>
          <w:spacing w:val="-4"/>
          <w:sz w:val="28"/>
          <w:szCs w:val="28"/>
          <w:lang w:val="kk-KZ"/>
        </w:rPr>
        <w:lastRenderedPageBreak/>
        <w:t>зерттеуді</w:t>
      </w:r>
      <w:r w:rsidRPr="00205AA9">
        <w:rPr>
          <w:rFonts w:ascii="Times New Roman" w:hAnsi="Times New Roman" w:cs="Times New Roman"/>
          <w:color w:val="000000"/>
          <w:spacing w:val="-4"/>
          <w:sz w:val="28"/>
          <w:szCs w:val="28"/>
          <w:lang w:val="kk-KZ"/>
        </w:rPr>
        <w:t xml:space="preserve"> қалдыруы керек</w:t>
      </w:r>
      <w:r w:rsidRPr="00205AA9">
        <w:rPr>
          <w:rFonts w:ascii="Times New Roman" w:hAnsi="Times New Roman" w:cs="Times New Roman"/>
          <w:b/>
          <w:color w:val="000000"/>
          <w:spacing w:val="-4"/>
          <w:sz w:val="28"/>
          <w:szCs w:val="28"/>
          <w:lang w:val="kk-KZ"/>
        </w:rPr>
        <w:t>.</w:t>
      </w:r>
    </w:p>
    <w:p w14:paraId="021F4C78" w14:textId="77777777" w:rsidR="00593C91" w:rsidRPr="0021082C" w:rsidRDefault="00593C91" w:rsidP="00593C91">
      <w:pPr>
        <w:jc w:val="both"/>
        <w:rPr>
          <w:rFonts w:ascii="Times New Roman" w:hAnsi="Times New Roman" w:cs="Times New Roman"/>
          <w:i/>
          <w:sz w:val="28"/>
          <w:szCs w:val="28"/>
          <w:lang w:val="kk-KZ"/>
        </w:rPr>
      </w:pPr>
      <w:r w:rsidRPr="0021082C">
        <w:rPr>
          <w:rFonts w:ascii="Times New Roman" w:hAnsi="Times New Roman" w:cs="Times New Roman"/>
          <w:i/>
          <w:sz w:val="28"/>
          <w:szCs w:val="28"/>
          <w:lang w:val="kk-KZ"/>
        </w:rPr>
        <w:t xml:space="preserve">                           Дала зерттеулерінің этикалық диагаммалары.</w:t>
      </w:r>
    </w:p>
    <w:p w14:paraId="05C554E4" w14:textId="77777777" w:rsidR="00593C91" w:rsidRPr="00205AA9" w:rsidRDefault="00593C91" w:rsidP="00593C91">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 xml:space="preserve">    Далалық зерттеулерде алдаумен байланысты этикалық мәселелер туындайды; құпиялылық; девиантты топтар мен беделді адамдардың топтарына қатысу; ғылыми баяндамаларды жариялау.</w:t>
      </w:r>
    </w:p>
    <w:p w14:paraId="7E565245" w14:textId="77777777" w:rsidR="00593C91" w:rsidRPr="00205AA9" w:rsidRDefault="00593C91" w:rsidP="00593C91">
      <w:pPr>
        <w:jc w:val="both"/>
        <w:rPr>
          <w:rFonts w:ascii="Times New Roman" w:hAnsi="Times New Roman" w:cs="Times New Roman"/>
          <w:sz w:val="28"/>
          <w:szCs w:val="28"/>
          <w:lang w:val="kk-KZ"/>
        </w:rPr>
      </w:pPr>
      <w:r w:rsidRPr="00205AA9">
        <w:rPr>
          <w:rFonts w:ascii="Times New Roman" w:hAnsi="Times New Roman" w:cs="Times New Roman"/>
          <w:b/>
          <w:sz w:val="28"/>
          <w:szCs w:val="28"/>
          <w:lang w:val="kk-KZ"/>
        </w:rPr>
        <w:t xml:space="preserve">    Алдау. </w:t>
      </w:r>
      <w:r w:rsidRPr="00205AA9">
        <w:rPr>
          <w:rFonts w:ascii="Times New Roman" w:hAnsi="Times New Roman" w:cs="Times New Roman"/>
          <w:sz w:val="28"/>
          <w:szCs w:val="28"/>
          <w:lang w:val="kk-KZ"/>
        </w:rPr>
        <w:t>Кейбір зерттеушілердің пікірінше, жасырын түрде жасалатын зерттеу тек толық бейнені береді. Басқалары зерттеушінің және қоғамның арасындағы сенімнің жасырын түрін бұзады деп пайымдайды.</w:t>
      </w:r>
    </w:p>
    <w:p w14:paraId="509F0EAE" w14:textId="77777777" w:rsidR="00593C91" w:rsidRPr="00205AA9" w:rsidRDefault="00593C91" w:rsidP="00593C91">
      <w:pPr>
        <w:jc w:val="both"/>
        <w:rPr>
          <w:rFonts w:ascii="Times New Roman" w:hAnsi="Times New Roman" w:cs="Times New Roman"/>
          <w:sz w:val="28"/>
          <w:szCs w:val="28"/>
          <w:lang w:val="kk-KZ"/>
        </w:rPr>
      </w:pPr>
      <w:r w:rsidRPr="00205AA9">
        <w:rPr>
          <w:rFonts w:ascii="Times New Roman" w:hAnsi="Times New Roman" w:cs="Times New Roman"/>
          <w:b/>
          <w:sz w:val="28"/>
          <w:szCs w:val="28"/>
          <w:lang w:val="kk-KZ"/>
        </w:rPr>
        <w:t xml:space="preserve">    Құпиялылық.</w:t>
      </w:r>
      <w:r w:rsidRPr="00205AA9">
        <w:rPr>
          <w:rFonts w:ascii="Times New Roman" w:hAnsi="Times New Roman" w:cs="Times New Roman"/>
          <w:sz w:val="28"/>
          <w:szCs w:val="28"/>
          <w:lang w:val="kk-KZ"/>
        </w:rPr>
        <w:t xml:space="preserve"> Топ мүшелерінің ақпаратының құпиялылығын сақтап, бүркеншік аттарын пайдалану керек. Рас, ықпалды адамдар өз пікірлерін жария етуге мүдделі болуы мүмкін.</w:t>
      </w:r>
    </w:p>
    <w:p w14:paraId="010317E2" w14:textId="77777777" w:rsidR="00593C91" w:rsidRPr="00205AA9" w:rsidRDefault="00593C91" w:rsidP="00593C91">
      <w:pPr>
        <w:jc w:val="both"/>
        <w:rPr>
          <w:rFonts w:ascii="Times New Roman" w:hAnsi="Times New Roman" w:cs="Times New Roman"/>
          <w:sz w:val="28"/>
          <w:szCs w:val="28"/>
          <w:lang w:val="kk-KZ"/>
        </w:rPr>
      </w:pPr>
      <w:r w:rsidRPr="00205AA9">
        <w:rPr>
          <w:rFonts w:ascii="Times New Roman" w:hAnsi="Times New Roman" w:cs="Times New Roman"/>
          <w:b/>
          <w:sz w:val="28"/>
          <w:szCs w:val="28"/>
          <w:lang w:val="kk-KZ"/>
        </w:rPr>
        <w:t xml:space="preserve">   Есептерді жариялау</w:t>
      </w:r>
      <w:r w:rsidRPr="00205AA9">
        <w:rPr>
          <w:rFonts w:ascii="Times New Roman" w:hAnsi="Times New Roman" w:cs="Times New Roman"/>
          <w:sz w:val="28"/>
          <w:szCs w:val="28"/>
          <w:lang w:val="kk-KZ"/>
        </w:rPr>
        <w:t>. Зерттеуші алған ақпарат топ мүшелерінің жеке өміріне қол жеткізу құқығы мен құқықтарының арасындағы дилемма тудырады. Зерттеуші топ мүшелерінің құпияларын жарияламайды, олардың құпиялылығын бұзбайды, олардың беделіне нұқсан келтірмейді.</w:t>
      </w:r>
    </w:p>
    <w:p w14:paraId="6EB7F770" w14:textId="77777777" w:rsidR="00593C91" w:rsidRPr="00205AA9" w:rsidRDefault="00593C91" w:rsidP="00593C91">
      <w:pPr>
        <w:ind w:firstLine="708"/>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Кейбір зерттеушілер топ мүшелерінің баяндаманы оқып, құпиялылықты сақтай алатынын (кейде бұл мүмкін емес) бағалайды деп болжайды. Сонымен бірге, «цензура және өзін-өзі цензура қауіпті болуы мүмкін, себебі материал зерттеушінің дәлелдерін таңдауға байланысты жарияланады.</w:t>
      </w:r>
    </w:p>
    <w:p w14:paraId="229C88B0" w14:textId="77777777" w:rsidR="00593C91" w:rsidRPr="00205AA9" w:rsidRDefault="00593C91" w:rsidP="00593C91">
      <w:pPr>
        <w:jc w:val="both"/>
        <w:rPr>
          <w:rFonts w:ascii="Times New Roman" w:hAnsi="Times New Roman" w:cs="Times New Roman"/>
          <w:b/>
          <w:i/>
          <w:sz w:val="28"/>
          <w:szCs w:val="28"/>
          <w:lang w:val="kk-KZ"/>
        </w:rPr>
      </w:pPr>
      <w:r w:rsidRPr="00205AA9">
        <w:rPr>
          <w:rFonts w:ascii="Times New Roman" w:hAnsi="Times New Roman" w:cs="Times New Roman"/>
          <w:b/>
          <w:i/>
          <w:sz w:val="28"/>
          <w:szCs w:val="28"/>
          <w:lang w:val="kk-KZ"/>
        </w:rPr>
        <w:t>Қорытынды.</w:t>
      </w:r>
    </w:p>
    <w:p w14:paraId="6A3496AF" w14:textId="77777777" w:rsidR="00593C91" w:rsidRPr="00205AA9" w:rsidRDefault="00593C91" w:rsidP="00593C91">
      <w:pPr>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 xml:space="preserve">     Зерттеуші осы сәтте өзара әрекеттес</w:t>
      </w:r>
      <w:r>
        <w:rPr>
          <w:rFonts w:ascii="Times New Roman" w:hAnsi="Times New Roman" w:cs="Times New Roman"/>
          <w:sz w:val="28"/>
          <w:szCs w:val="28"/>
          <w:lang w:val="kk-KZ"/>
        </w:rPr>
        <w:t>етін кішігірім топты зерттеуге шешім қабылдағанда</w:t>
      </w:r>
      <w:r w:rsidRPr="00205AA9">
        <w:rPr>
          <w:rFonts w:ascii="Times New Roman" w:hAnsi="Times New Roman" w:cs="Times New Roman"/>
          <w:sz w:val="28"/>
          <w:szCs w:val="28"/>
          <w:lang w:val="kk-KZ"/>
        </w:rPr>
        <w:t>, сапалы өрісті зерттеу өте үлкен артықшылықтарға ие болуы мүмкін. Қазіргі уақытта өзара әрекеттесу кезінде микро деңгейде зерттеу үшін құнды. Бұл макро деңгейде және әлеуметтік құрылымдардағы процестерді зерттеуге қатысты тиімді болмайды. Бұны ұзақ уақыт өткен немесе онжылдықтар бойы созылған үдерістерді зерделеу үшін қолдануға болмайды.</w:t>
      </w:r>
    </w:p>
    <w:p w14:paraId="66FB39B2" w14:textId="77777777" w:rsidR="00C276B2" w:rsidRDefault="00C276B2" w:rsidP="00593C91">
      <w:pPr>
        <w:jc w:val="both"/>
        <w:rPr>
          <w:rFonts w:ascii="Times New Roman" w:hAnsi="Times New Roman" w:cs="Times New Roman"/>
          <w:b/>
          <w:i/>
          <w:sz w:val="28"/>
          <w:szCs w:val="28"/>
          <w:lang w:val="en-US"/>
        </w:rPr>
      </w:pPr>
    </w:p>
    <w:p w14:paraId="7E85B41A" w14:textId="77777777" w:rsidR="00593C91" w:rsidRPr="00070CEA" w:rsidRDefault="00593C91" w:rsidP="00593C91">
      <w:pPr>
        <w:jc w:val="both"/>
        <w:rPr>
          <w:rFonts w:ascii="Times New Roman" w:hAnsi="Times New Roman" w:cs="Times New Roman"/>
          <w:b/>
          <w:i/>
          <w:sz w:val="28"/>
          <w:szCs w:val="28"/>
          <w:lang w:val="kk-KZ"/>
        </w:rPr>
      </w:pPr>
      <w:r w:rsidRPr="00070CEA">
        <w:rPr>
          <w:rFonts w:ascii="Times New Roman" w:hAnsi="Times New Roman" w:cs="Times New Roman"/>
          <w:b/>
          <w:i/>
          <w:sz w:val="28"/>
          <w:szCs w:val="28"/>
          <w:lang w:val="kk-KZ"/>
        </w:rPr>
        <w:t>Пайдаланған әдебиеттер тізімі:</w:t>
      </w:r>
    </w:p>
    <w:p w14:paraId="6A5B454D"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56270">
        <w:rPr>
          <w:rFonts w:ascii="Times New Roman" w:hAnsi="Times New Roman" w:cs="Times New Roman"/>
          <w:sz w:val="28"/>
          <w:szCs w:val="28"/>
          <w:lang w:val="kk-KZ"/>
        </w:rPr>
        <w:t>Г. Громов</w:t>
      </w:r>
      <w:r>
        <w:rPr>
          <w:rFonts w:ascii="Times New Roman" w:hAnsi="Times New Roman" w:cs="Times New Roman"/>
          <w:sz w:val="28"/>
          <w:szCs w:val="28"/>
          <w:lang w:val="kk-KZ"/>
        </w:rPr>
        <w:t>.</w:t>
      </w:r>
      <w:r w:rsidRPr="00956270">
        <w:rPr>
          <w:rFonts w:ascii="Times New Roman" w:hAnsi="Times New Roman" w:cs="Times New Roman"/>
          <w:sz w:val="28"/>
          <w:szCs w:val="28"/>
          <w:lang w:val="kk-KZ"/>
        </w:rPr>
        <w:t xml:space="preserve"> Методика этнографических экспедиций. - М., 1966.</w:t>
      </w:r>
    </w:p>
    <w:p w14:paraId="4A7E7E8D"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56270">
        <w:rPr>
          <w:rFonts w:ascii="Times New Roman" w:hAnsi="Times New Roman" w:cs="Times New Roman"/>
          <w:sz w:val="28"/>
          <w:szCs w:val="28"/>
          <w:lang w:val="kk-KZ"/>
        </w:rPr>
        <w:t>Материальная культура Башкир. Программа для сбора этнографического</w:t>
      </w:r>
    </w:p>
    <w:p w14:paraId="71C9D06B"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материала. - Уфа, 1975.</w:t>
      </w:r>
    </w:p>
    <w:p w14:paraId="664D99F8"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956270">
        <w:rPr>
          <w:rFonts w:ascii="Times New Roman" w:hAnsi="Times New Roman" w:cs="Times New Roman"/>
          <w:sz w:val="28"/>
          <w:szCs w:val="28"/>
          <w:lang w:val="kk-KZ"/>
        </w:rPr>
        <w:t>Атановский    С.Н.,    Белицер   Н.В.    О    сравнительно-историческом   и</w:t>
      </w:r>
    </w:p>
    <w:p w14:paraId="4A18BE19"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структурном     методах     в     этнографии.     Методологические     вопросы</w:t>
      </w:r>
    </w:p>
    <w:p w14:paraId="32419A5A"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общественных наук. -Л., 1968. Вып.1.</w:t>
      </w:r>
    </w:p>
    <w:p w14:paraId="19CB3D4C"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956270">
        <w:rPr>
          <w:rFonts w:ascii="Times New Roman" w:hAnsi="Times New Roman" w:cs="Times New Roman"/>
          <w:sz w:val="28"/>
          <w:szCs w:val="28"/>
          <w:lang w:val="kk-KZ"/>
        </w:rPr>
        <w:t>Вопросы методики этнических и этно-социологических исследований. - М.,</w:t>
      </w:r>
    </w:p>
    <w:p w14:paraId="24FB54D8"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1970.</w:t>
      </w:r>
    </w:p>
    <w:p w14:paraId="58F299D7"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56270">
        <w:rPr>
          <w:rFonts w:ascii="Times New Roman" w:hAnsi="Times New Roman" w:cs="Times New Roman"/>
          <w:sz w:val="28"/>
          <w:szCs w:val="28"/>
          <w:lang w:val="kk-KZ"/>
        </w:rPr>
        <w:t>Першиц Ю.И. О методике сопоставления показателей однонациональной</w:t>
      </w:r>
    </w:p>
    <w:p w14:paraId="6E04AFDC"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смешанной брачности. // СЭ. 1967. № 4.</w:t>
      </w:r>
    </w:p>
    <w:p w14:paraId="44DB7432"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956270">
        <w:rPr>
          <w:rFonts w:ascii="Times New Roman" w:hAnsi="Times New Roman" w:cs="Times New Roman"/>
          <w:sz w:val="28"/>
          <w:szCs w:val="28"/>
          <w:lang w:val="kk-KZ"/>
        </w:rPr>
        <w:t>Токарев   С.А.   К   методике   этнографического   изучения   материальной</w:t>
      </w:r>
    </w:p>
    <w:p w14:paraId="320583F2"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культуры. // Советская этнография. 1970. № 4.</w:t>
      </w:r>
    </w:p>
    <w:p w14:paraId="18A3B654"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956270">
        <w:rPr>
          <w:rFonts w:ascii="Times New Roman" w:hAnsi="Times New Roman" w:cs="Times New Roman"/>
          <w:sz w:val="28"/>
          <w:szCs w:val="28"/>
          <w:lang w:val="kk-KZ"/>
        </w:rPr>
        <w:t>Арутюнов   Ю.В.   и   др.   Этносоциология:   цели,   методы   и   некоторые</w:t>
      </w:r>
    </w:p>
    <w:p w14:paraId="5B967F11"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результаты исследования. М., 1984.</w:t>
      </w:r>
    </w:p>
    <w:p w14:paraId="3795A51D" w14:textId="77777777" w:rsidR="00593C91" w:rsidRPr="00956270"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956270">
        <w:rPr>
          <w:rFonts w:ascii="Times New Roman" w:hAnsi="Times New Roman" w:cs="Times New Roman"/>
          <w:sz w:val="28"/>
          <w:szCs w:val="28"/>
          <w:lang w:val="kk-KZ"/>
        </w:rPr>
        <w:t xml:space="preserve">Слепенков   И.М.   Методологические   принципы   и   методика   </w:t>
      </w:r>
      <w:r w:rsidRPr="00956270">
        <w:rPr>
          <w:rFonts w:ascii="Times New Roman" w:hAnsi="Times New Roman" w:cs="Times New Roman"/>
          <w:sz w:val="28"/>
          <w:szCs w:val="28"/>
          <w:lang w:val="kk-KZ"/>
        </w:rPr>
        <w:lastRenderedPageBreak/>
        <w:t>конкретно-социологического исследования. М., 1974.</w:t>
      </w:r>
    </w:p>
    <w:p w14:paraId="02EC1FA2" w14:textId="77777777" w:rsidR="00593C91" w:rsidRPr="00956270"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9.</w:t>
      </w:r>
      <w:r w:rsidRPr="00956270">
        <w:rPr>
          <w:rFonts w:ascii="Times New Roman" w:hAnsi="Times New Roman" w:cs="Times New Roman"/>
          <w:sz w:val="28"/>
          <w:szCs w:val="28"/>
          <w:lang w:val="kk-KZ"/>
        </w:rPr>
        <w:tab/>
        <w:t>Ковальченко И.Д. Методы исторического исследования. - М., 1987.</w:t>
      </w:r>
    </w:p>
    <w:p w14:paraId="37863204" w14:textId="77777777" w:rsidR="00593C91" w:rsidRDefault="00593C91" w:rsidP="00593C91">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 xml:space="preserve">Ю.Кахк Ю.Ю.    </w:t>
      </w:r>
    </w:p>
    <w:p w14:paraId="323984B8" w14:textId="77777777" w:rsidR="00593C91"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956270">
        <w:rPr>
          <w:rFonts w:ascii="Times New Roman" w:hAnsi="Times New Roman" w:cs="Times New Roman"/>
          <w:sz w:val="28"/>
          <w:szCs w:val="28"/>
          <w:lang w:val="kk-KZ"/>
        </w:rPr>
        <w:t xml:space="preserve">Математические методы в исторических исследованиях //Вопросы истории. - 1989. - № 2. - С. 42-59. </w:t>
      </w:r>
    </w:p>
    <w:p w14:paraId="63A55957" w14:textId="77777777" w:rsidR="00593C91"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956270">
        <w:rPr>
          <w:rFonts w:ascii="Times New Roman" w:hAnsi="Times New Roman" w:cs="Times New Roman"/>
          <w:sz w:val="28"/>
          <w:szCs w:val="28"/>
          <w:lang w:val="kk-KZ"/>
        </w:rPr>
        <w:t xml:space="preserve">П.Пименов    В.В.,    Васильева    Э.К.,    Христолюбова    Л.С.    Современные этнокультурные    процессы     в    Удмуртии.     (Программа    и     методика исследования) // СЭ. - 1970. - № 2. - С. 57-68. </w:t>
      </w:r>
    </w:p>
    <w:p w14:paraId="596137EB"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070CEA">
        <w:rPr>
          <w:rFonts w:ascii="Times New Roman" w:hAnsi="Times New Roman" w:cs="Times New Roman"/>
          <w:sz w:val="28"/>
          <w:szCs w:val="28"/>
          <w:lang w:val="kk-KZ"/>
        </w:rPr>
        <w:t>Жлоба С.П., Чернякевич И.С. Теория и практика полевых этнографических исследований: Пособие для студентов исторических факультетов. Брест: БрГУ им. А.С. Пушкина, 2007. – 285 с.</w:t>
      </w:r>
    </w:p>
    <w:p w14:paraId="01AB1FFF"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Pr="00070CEA">
        <w:rPr>
          <w:rFonts w:ascii="Times New Roman" w:hAnsi="Times New Roman" w:cs="Times New Roman"/>
          <w:sz w:val="28"/>
          <w:szCs w:val="28"/>
          <w:lang w:val="kk-KZ"/>
        </w:rPr>
        <w:t>Итс Р.Ф. Введение в этнографию / Учебное пособие. Л.: Изд-во Ленинградского ун-та, 1991. 168 с.</w:t>
      </w:r>
    </w:p>
    <w:p w14:paraId="1CF72326"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Pr="00070CEA">
        <w:rPr>
          <w:rFonts w:ascii="Times New Roman" w:hAnsi="Times New Roman" w:cs="Times New Roman"/>
          <w:sz w:val="28"/>
          <w:szCs w:val="28"/>
          <w:lang w:val="kk-KZ"/>
        </w:rPr>
        <w:t>Козьмин В.А. Полевая этнография. СПб, изд.СПб, 2001. - 288 с.</w:t>
      </w:r>
    </w:p>
    <w:p w14:paraId="500C3469"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Pr="00070CEA">
        <w:rPr>
          <w:rFonts w:ascii="Times New Roman" w:hAnsi="Times New Roman" w:cs="Times New Roman"/>
          <w:sz w:val="28"/>
          <w:szCs w:val="28"/>
          <w:lang w:val="kk-KZ"/>
        </w:rPr>
        <w:t>Артыкбаев Ж. Этнология и этнография. – Астана: Нұр, 2001. 185 с.</w:t>
      </w:r>
    </w:p>
    <w:p w14:paraId="7F43752F" w14:textId="77777777" w:rsidR="00593C91" w:rsidRPr="00070CEA" w:rsidRDefault="00593C91" w:rsidP="00593C91">
      <w:pPr>
        <w:jc w:val="both"/>
        <w:rPr>
          <w:rFonts w:ascii="Times New Roman" w:hAnsi="Times New Roman" w:cs="Times New Roman"/>
          <w:sz w:val="28"/>
          <w:szCs w:val="28"/>
          <w:lang w:val="kk-KZ"/>
        </w:rPr>
      </w:pPr>
      <w:r w:rsidRPr="00070CEA">
        <w:rPr>
          <w:rFonts w:ascii="Times New Roman" w:hAnsi="Times New Roman" w:cs="Times New Roman"/>
          <w:sz w:val="28"/>
          <w:szCs w:val="28"/>
          <w:lang w:val="kk-KZ"/>
        </w:rPr>
        <w:t>Гаген-Торн Н.И., Громов Г.Г. К методике изучения одежды в этнографии СССР // СЭ. - 1933. - № 3-4. – С. 125-130.</w:t>
      </w:r>
    </w:p>
    <w:p w14:paraId="59F3927F"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070CEA">
        <w:rPr>
          <w:rFonts w:ascii="Times New Roman" w:hAnsi="Times New Roman" w:cs="Times New Roman"/>
          <w:sz w:val="28"/>
          <w:szCs w:val="28"/>
          <w:lang w:val="kk-KZ"/>
        </w:rPr>
        <w:t>Токарев С.А. К методике этнографического изучения материальной культуры. // Советская этнография, 1970.  - № 4. – 40-48 сс.</w:t>
      </w:r>
    </w:p>
    <w:p w14:paraId="7047E6BA"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Pr="00070CEA">
        <w:rPr>
          <w:rFonts w:ascii="Times New Roman" w:hAnsi="Times New Roman" w:cs="Times New Roman"/>
          <w:sz w:val="28"/>
          <w:szCs w:val="28"/>
          <w:lang w:val="kk-KZ"/>
        </w:rPr>
        <w:t>Мейрманова Г.А., Исаева А.И. Этнологиялық зерттеу әдістері. - Алматы:  Қазақ университеті, 2016. – 185 бет.</w:t>
      </w:r>
    </w:p>
    <w:p w14:paraId="116B708C"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Pr="00070CEA">
        <w:rPr>
          <w:rFonts w:ascii="Times New Roman" w:hAnsi="Times New Roman" w:cs="Times New Roman"/>
          <w:sz w:val="28"/>
          <w:szCs w:val="28"/>
          <w:lang w:val="kk-KZ"/>
        </w:rPr>
        <w:t>Арутюнов Ю.В. Этносоциология: цели, методы и некоторые результаты исследования. - М., 1984. – 190 с.</w:t>
      </w:r>
    </w:p>
    <w:p w14:paraId="61C971D1" w14:textId="77777777" w:rsidR="00593C91" w:rsidRPr="00070CEA" w:rsidRDefault="00593C91" w:rsidP="00593C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Pr="00070CEA">
        <w:rPr>
          <w:rFonts w:ascii="Times New Roman" w:hAnsi="Times New Roman" w:cs="Times New Roman"/>
          <w:sz w:val="28"/>
          <w:szCs w:val="28"/>
          <w:lang w:val="kk-KZ"/>
        </w:rPr>
        <w:t>Слепенков И.М. Методологические принципы и методика конкретно-социологического исследования. М.: Наука, 1974. - 285 с.</w:t>
      </w:r>
    </w:p>
    <w:p w14:paraId="0820394B" w14:textId="77777777" w:rsidR="00593C91" w:rsidRPr="00956270" w:rsidRDefault="00593C91" w:rsidP="00593C91">
      <w:pPr>
        <w:jc w:val="both"/>
        <w:rPr>
          <w:rFonts w:ascii="Times New Roman" w:hAnsi="Times New Roman" w:cs="Times New Roman"/>
          <w:sz w:val="28"/>
          <w:szCs w:val="28"/>
          <w:lang w:val="kk-KZ"/>
        </w:rPr>
      </w:pPr>
    </w:p>
    <w:p w14:paraId="0890EF6D" w14:textId="77777777" w:rsidR="00C276B2" w:rsidRDefault="00C276B2" w:rsidP="00C276B2">
      <w:pPr>
        <w:jc w:val="both"/>
        <w:rPr>
          <w:rFonts w:ascii="Times New Roman" w:hAnsi="Times New Roman" w:cs="Times New Roman"/>
          <w:sz w:val="28"/>
          <w:szCs w:val="28"/>
          <w:lang w:val="kk-KZ"/>
        </w:rPr>
      </w:pPr>
      <w:r>
        <w:rPr>
          <w:rFonts w:ascii="Times New Roman" w:hAnsi="Times New Roman" w:cs="Times New Roman"/>
          <w:sz w:val="28"/>
          <w:szCs w:val="28"/>
          <w:lang w:val="en-US"/>
        </w:rPr>
        <w:t>Reference</w:t>
      </w:r>
    </w:p>
    <w:p w14:paraId="3B3DE6B7"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1.G. Gromov</w:t>
      </w:r>
      <w:r>
        <w:rPr>
          <w:rFonts w:ascii="Times New Roman" w:hAnsi="Times New Roman" w:cs="Times New Roman"/>
          <w:sz w:val="28"/>
          <w:szCs w:val="28"/>
          <w:lang w:val="kk-KZ"/>
        </w:rPr>
        <w:t>.</w:t>
      </w:r>
      <w:r w:rsidRPr="00D01D6C">
        <w:rPr>
          <w:rFonts w:ascii="Times New Roman" w:hAnsi="Times New Roman" w:cs="Times New Roman"/>
          <w:sz w:val="28"/>
          <w:szCs w:val="28"/>
          <w:lang w:val="kk-KZ"/>
        </w:rPr>
        <w:t xml:space="preserve"> Metodika ehtnograficheskih ehkspedicij. - M., 1966.</w:t>
      </w:r>
    </w:p>
    <w:p w14:paraId="50C8C436"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2. Material'naya kul'tura Bashkir. Programma dlya sbora ehtnograficheskogo</w:t>
      </w:r>
    </w:p>
    <w:p w14:paraId="411C1B44"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materiala. - Ufa, 1975.</w:t>
      </w:r>
    </w:p>
    <w:p w14:paraId="6E4EDCC3"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3.Atanovskij    S.N.,    Belicer   N.V.    O    sravnitel'no-istoricheskom   i</w:t>
      </w:r>
    </w:p>
    <w:p w14:paraId="6278159B"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strukturnom     metodah     v     ehtnografii.     Metodologicheskie     voprosy</w:t>
      </w:r>
    </w:p>
    <w:p w14:paraId="33E1C363"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obshchestvennyh nauk. -L., 1968. Vyp.1.</w:t>
      </w:r>
    </w:p>
    <w:p w14:paraId="77116BE7"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4.Voprosy metodiki ehtnicheskih i ehtno-sociologicheskih issledovanij. - M.,</w:t>
      </w:r>
    </w:p>
    <w:p w14:paraId="72656CEF"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1970.</w:t>
      </w:r>
    </w:p>
    <w:p w14:paraId="3810FBF2"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5.Pershic YU.I. O metodike sopostavleniya pokazatelej odnonacional'noj</w:t>
      </w:r>
    </w:p>
    <w:p w14:paraId="7E9E34C6"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smeshannoj brachnosti. // SEH. 1967. № 4.</w:t>
      </w:r>
    </w:p>
    <w:p w14:paraId="165B832C"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6.Tokarev   S.A.   K   metodike   ehtnograficheskogo   izucheniya   material'noj</w:t>
      </w:r>
    </w:p>
    <w:p w14:paraId="4FC3F065"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kul'tury. // Sovetskaya ehtnografiya. 1970. № 4.</w:t>
      </w:r>
    </w:p>
    <w:p w14:paraId="2AEA427C"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7.Arutyunov   YU.V.   i   dr.   EHtnosociologiya:   celi,   metody   i   nekotorye</w:t>
      </w:r>
    </w:p>
    <w:p w14:paraId="7805692F"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rezul'taty issledovaniya. M., 1984.</w:t>
      </w:r>
    </w:p>
    <w:p w14:paraId="02A11DA0"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8.Slepenkov   I.M.   Metodologicheskie   principy   i   metodika   konkretno-sociologicheskogo issledovaniya. M., 1974.</w:t>
      </w:r>
    </w:p>
    <w:p w14:paraId="79FA25AA"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9.</w:t>
      </w:r>
      <w:r w:rsidRPr="00D01D6C">
        <w:rPr>
          <w:rFonts w:ascii="Times New Roman" w:hAnsi="Times New Roman" w:cs="Times New Roman"/>
          <w:sz w:val="28"/>
          <w:szCs w:val="28"/>
          <w:lang w:val="kk-KZ"/>
        </w:rPr>
        <w:tab/>
        <w:t>Koval'chenko I.D. Metody istoricheskogo issledovaniya. - M., 1987.</w:t>
      </w:r>
    </w:p>
    <w:p w14:paraId="0C83E0DA"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 xml:space="preserve">YU.Kahk YU.YU.    </w:t>
      </w:r>
    </w:p>
    <w:p w14:paraId="3A55B96D"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lastRenderedPageBreak/>
        <w:t xml:space="preserve">10. Matematicheskie metody v istoricheskih issledovaniyah //Voprosy istorii. - 1989. - № 2. - S. 42-59. </w:t>
      </w:r>
    </w:p>
    <w:p w14:paraId="05B76737"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 xml:space="preserve">11. Pimenov   V.V.    Vasil'eva    EH.K.,    Hristolyubova    L.S.    Sovremennye ehtnokul'turnye    processy     v    Udmurtii.     (Programma    i     metodika issledovaniya) // SEH. - 1970. - № 2. - S. 57-68. </w:t>
      </w:r>
    </w:p>
    <w:p w14:paraId="67FF4992" w14:textId="77777777" w:rsidR="00C276B2" w:rsidRPr="00D01D6C" w:rsidRDefault="00C276B2" w:rsidP="00C276B2">
      <w:pPr>
        <w:jc w:val="both"/>
        <w:rPr>
          <w:rFonts w:ascii="Times New Roman" w:hAnsi="Times New Roman" w:cs="Times New Roman"/>
          <w:sz w:val="28"/>
          <w:szCs w:val="28"/>
          <w:lang w:val="kk-KZ"/>
        </w:rPr>
      </w:pPr>
      <w:r>
        <w:rPr>
          <w:rFonts w:ascii="Times New Roman" w:hAnsi="Times New Roman" w:cs="Times New Roman"/>
          <w:sz w:val="28"/>
          <w:szCs w:val="28"/>
          <w:lang w:val="kk-KZ"/>
        </w:rPr>
        <w:t>12. Z</w:t>
      </w:r>
      <w:r w:rsidRPr="00D01D6C">
        <w:rPr>
          <w:rFonts w:ascii="Times New Roman" w:hAnsi="Times New Roman" w:cs="Times New Roman"/>
          <w:sz w:val="28"/>
          <w:szCs w:val="28"/>
          <w:lang w:val="kk-KZ"/>
        </w:rPr>
        <w:t>hloba S.P., CHernyakevich I.S. Teoriya i praktika polevyh ehtnograficheskih issledovanij: Posobie dlya studentov istoricheskih fakul'tetov. Brest: BrGU im. A.S. Pushkina, 2007. – 285 s.</w:t>
      </w:r>
    </w:p>
    <w:p w14:paraId="47B666C4"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13.Its R.F. Vvedenie v ehtnografiyu /Uchebnoe posobie. L.: Izd-vo Leningradskogo un-ta, 1991. 168 s.</w:t>
      </w:r>
    </w:p>
    <w:p w14:paraId="3B91494A"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14. Koz'min V.A. Polevaya ehtnografiya. SPb, izd.SPb, 2001. - 288 s.</w:t>
      </w:r>
    </w:p>
    <w:p w14:paraId="4FB57ECA"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15. Artykbaev ZH. EHtnolog</w:t>
      </w:r>
      <w:r>
        <w:rPr>
          <w:rFonts w:ascii="Times New Roman" w:hAnsi="Times New Roman" w:cs="Times New Roman"/>
          <w:sz w:val="28"/>
          <w:szCs w:val="28"/>
          <w:lang w:val="kk-KZ"/>
        </w:rPr>
        <w:t>iya i ehtnografiya. – Astana: N</w:t>
      </w:r>
      <w:r>
        <w:rPr>
          <w:rFonts w:ascii="Times New Roman" w:hAnsi="Times New Roman" w:cs="Times New Roman"/>
          <w:sz w:val="28"/>
          <w:szCs w:val="28"/>
          <w:lang w:val="en-US"/>
        </w:rPr>
        <w:t>u</w:t>
      </w:r>
      <w:r w:rsidRPr="00D01D6C">
        <w:rPr>
          <w:rFonts w:ascii="Times New Roman" w:hAnsi="Times New Roman" w:cs="Times New Roman"/>
          <w:sz w:val="28"/>
          <w:szCs w:val="28"/>
          <w:lang w:val="kk-KZ"/>
        </w:rPr>
        <w:t>r, 2001. 185 s.</w:t>
      </w:r>
    </w:p>
    <w:p w14:paraId="00CDDC3C"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Gagen-Torn N.I., Gromov G.G. K metodike izucheniya odezhdy v ehtnografii SSSR // SEH. - 1933. - № 3-4. – S. 125-130.</w:t>
      </w:r>
    </w:p>
    <w:p w14:paraId="74869CE5"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16. Tokarev S.A. K metodike ehtnograficheskogo izucheniya material'noj kul'tury. // Sovetskaya ehtnografiya, 1970.  - № 4. – 40-48 ss.</w:t>
      </w:r>
    </w:p>
    <w:p w14:paraId="6B3DF8BF"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17. Mejrmanova G.A., Isaeva A.I. Eh</w:t>
      </w:r>
      <w:r>
        <w:rPr>
          <w:rFonts w:ascii="Times New Roman" w:hAnsi="Times New Roman" w:cs="Times New Roman"/>
          <w:sz w:val="28"/>
          <w:szCs w:val="28"/>
          <w:lang w:val="kk-KZ"/>
        </w:rPr>
        <w:t>tnologiyaly</w:t>
      </w:r>
      <w:r w:rsidRPr="00D01D6C">
        <w:rPr>
          <w:rFonts w:ascii="Times New Roman" w:hAnsi="Times New Roman" w:cs="Times New Roman"/>
          <w:sz w:val="28"/>
          <w:szCs w:val="28"/>
          <w:lang w:val="kk-KZ"/>
        </w:rPr>
        <w:t>k</w:t>
      </w:r>
      <w:r>
        <w:rPr>
          <w:rFonts w:ascii="Times New Roman" w:hAnsi="Times New Roman" w:cs="Times New Roman"/>
          <w:sz w:val="28"/>
          <w:szCs w:val="28"/>
          <w:lang w:val="kk-KZ"/>
        </w:rPr>
        <w:t xml:space="preserve"> zertteu </w:t>
      </w:r>
      <w:r w:rsidRPr="00D01D6C">
        <w:rPr>
          <w:rFonts w:ascii="Times New Roman" w:hAnsi="Times New Roman" w:cs="Times New Roman"/>
          <w:sz w:val="28"/>
          <w:szCs w:val="28"/>
          <w:lang w:val="kk-KZ"/>
        </w:rPr>
        <w:t>a</w:t>
      </w:r>
      <w:r>
        <w:rPr>
          <w:rFonts w:ascii="Times New Roman" w:hAnsi="Times New Roman" w:cs="Times New Roman"/>
          <w:sz w:val="28"/>
          <w:szCs w:val="28"/>
          <w:lang w:val="kk-KZ"/>
        </w:rPr>
        <w:t>dіsterі. - Almaty:  K</w:t>
      </w:r>
      <w:r w:rsidRPr="00D01D6C">
        <w:rPr>
          <w:rFonts w:ascii="Times New Roman" w:hAnsi="Times New Roman" w:cs="Times New Roman"/>
          <w:sz w:val="28"/>
          <w:szCs w:val="28"/>
          <w:lang w:val="kk-KZ"/>
        </w:rPr>
        <w:t>azakh universitetі, 2016. – 185 bet.</w:t>
      </w:r>
    </w:p>
    <w:p w14:paraId="437CB0D8"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18. Arutyunov YU.V. E</w:t>
      </w:r>
      <w:r>
        <w:rPr>
          <w:rFonts w:ascii="Times New Roman" w:hAnsi="Times New Roman" w:cs="Times New Roman"/>
          <w:sz w:val="28"/>
          <w:szCs w:val="28"/>
          <w:lang w:val="en-US"/>
        </w:rPr>
        <w:t>h</w:t>
      </w:r>
      <w:r w:rsidRPr="00D01D6C">
        <w:rPr>
          <w:rFonts w:ascii="Times New Roman" w:hAnsi="Times New Roman" w:cs="Times New Roman"/>
          <w:sz w:val="28"/>
          <w:szCs w:val="28"/>
          <w:lang w:val="kk-KZ"/>
        </w:rPr>
        <w:t>tnosociologiya: celi, metody i nekotorye rezul'taty issledovaniya. - M., 1984. – 190 s.</w:t>
      </w:r>
    </w:p>
    <w:p w14:paraId="2199393E" w14:textId="77777777" w:rsidR="00C276B2" w:rsidRPr="00D01D6C" w:rsidRDefault="00C276B2" w:rsidP="00C276B2">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19. Slepenkov I.M. Metodologicheskie principy i metodika konkretno-sociologicheskogo issledovaniya. M.: Nauka, 1974. - 285 s.</w:t>
      </w:r>
    </w:p>
    <w:p w14:paraId="0E35D326" w14:textId="77777777" w:rsidR="00C276B2" w:rsidRPr="00D01D6C" w:rsidRDefault="00C276B2" w:rsidP="00C276B2">
      <w:pPr>
        <w:jc w:val="both"/>
        <w:rPr>
          <w:rFonts w:ascii="Times New Roman" w:hAnsi="Times New Roman" w:cs="Times New Roman"/>
          <w:sz w:val="28"/>
          <w:szCs w:val="28"/>
          <w:lang w:val="kk-KZ"/>
        </w:rPr>
      </w:pPr>
    </w:p>
    <w:p w14:paraId="41F20131" w14:textId="77777777" w:rsidR="00C276B2" w:rsidRPr="00956270" w:rsidRDefault="00C276B2" w:rsidP="00C276B2">
      <w:pPr>
        <w:jc w:val="both"/>
        <w:rPr>
          <w:rFonts w:ascii="Times New Roman" w:hAnsi="Times New Roman" w:cs="Times New Roman"/>
          <w:sz w:val="28"/>
          <w:szCs w:val="28"/>
          <w:lang w:val="kk-KZ"/>
        </w:rPr>
      </w:pPr>
    </w:p>
    <w:p w14:paraId="7C248AF7" w14:textId="77777777" w:rsidR="00C276B2" w:rsidRPr="00205AA9" w:rsidRDefault="00C276B2" w:rsidP="00C276B2">
      <w:pPr>
        <w:jc w:val="both"/>
        <w:rPr>
          <w:rFonts w:ascii="Times New Roman" w:hAnsi="Times New Roman" w:cs="Times New Roman"/>
          <w:sz w:val="28"/>
          <w:szCs w:val="28"/>
          <w:lang w:val="kk-KZ"/>
        </w:rPr>
      </w:pPr>
    </w:p>
    <w:p w14:paraId="20F42197" w14:textId="77777777" w:rsidR="00C276B2" w:rsidRDefault="00C276B2" w:rsidP="00C276B2"/>
    <w:p w14:paraId="5742A7F8" w14:textId="77777777" w:rsidR="00593C91" w:rsidRPr="00205AA9" w:rsidRDefault="00593C91" w:rsidP="00593C91">
      <w:pPr>
        <w:jc w:val="both"/>
        <w:rPr>
          <w:rFonts w:ascii="Times New Roman" w:hAnsi="Times New Roman" w:cs="Times New Roman"/>
          <w:sz w:val="28"/>
          <w:szCs w:val="28"/>
          <w:lang w:val="kk-KZ"/>
        </w:rPr>
      </w:pPr>
      <w:bookmarkStart w:id="0" w:name="_GoBack"/>
      <w:bookmarkEnd w:id="0"/>
    </w:p>
    <w:p w14:paraId="3332B800" w14:textId="77777777" w:rsidR="00930738" w:rsidRDefault="00930738"/>
    <w:sectPr w:rsidR="009307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4356C" w14:textId="77777777" w:rsidR="00283FA0" w:rsidRDefault="00283FA0" w:rsidP="00593C91">
      <w:r>
        <w:separator/>
      </w:r>
    </w:p>
  </w:endnote>
  <w:endnote w:type="continuationSeparator" w:id="0">
    <w:p w14:paraId="5D8195E2" w14:textId="77777777" w:rsidR="00283FA0" w:rsidRDefault="00283FA0" w:rsidP="0059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FEDD5" w14:textId="77777777" w:rsidR="00283FA0" w:rsidRDefault="00283FA0" w:rsidP="00593C91">
      <w:r>
        <w:separator/>
      </w:r>
    </w:p>
  </w:footnote>
  <w:footnote w:type="continuationSeparator" w:id="0">
    <w:p w14:paraId="48569781" w14:textId="77777777" w:rsidR="00283FA0" w:rsidRDefault="00283FA0" w:rsidP="00593C91">
      <w:r>
        <w:continuationSeparator/>
      </w:r>
    </w:p>
  </w:footnote>
  <w:footnote w:id="1">
    <w:p w14:paraId="36A6F99C" w14:textId="77777777" w:rsidR="00593C91" w:rsidRPr="00007C08" w:rsidRDefault="00593C91" w:rsidP="00C276B2">
      <w:pPr>
        <w:pStyle w:val="a3"/>
        <w:jc w:val="both"/>
        <w:rPr>
          <w:lang w:val="kk-KZ"/>
        </w:rPr>
      </w:pPr>
      <w:r>
        <w:rPr>
          <w:rStyle w:val="a5"/>
        </w:rPr>
        <w:footnoteRef/>
      </w:r>
      <w:r>
        <w:t xml:space="preserve"> </w:t>
      </w:r>
      <w:r w:rsidRPr="00C276B2">
        <w:rPr>
          <w:rFonts w:ascii="Times New Roman" w:hAnsi="Times New Roman" w:cs="Times New Roman"/>
          <w:lang w:val="kk-KZ"/>
        </w:rPr>
        <w:t>Мақала ҚР МОМ Н.Әлімбайдың «ҚАЗАҚТЫҢ ДӘСТҮРЛІ ҚОЛӨНЕРІНІҢ ТАРИХИ-ЭТНОГРАФИЯЛЫҚ ДЕРЕКТІЛІГІ. МОНОГРАФИЯ-КАТАЛОГ» атты ғылыми-зерттеу жобасы негізінде жазылған</w:t>
      </w:r>
      <w:r>
        <w:rPr>
          <w:lang w:val="kk-K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0E3"/>
    <w:multiLevelType w:val="hybridMultilevel"/>
    <w:tmpl w:val="577A4D78"/>
    <w:lvl w:ilvl="0" w:tplc="6D9C9B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A9"/>
    <w:rsid w:val="00283FA0"/>
    <w:rsid w:val="00593C91"/>
    <w:rsid w:val="005A0DB1"/>
    <w:rsid w:val="007154A9"/>
    <w:rsid w:val="00930738"/>
    <w:rsid w:val="00C276B2"/>
    <w:rsid w:val="00DC0EEA"/>
    <w:rsid w:val="00EA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3C91"/>
  </w:style>
  <w:style w:type="character" w:customStyle="1" w:styleId="a4">
    <w:name w:val="Текст сноски Знак"/>
    <w:basedOn w:val="a0"/>
    <w:link w:val="a3"/>
    <w:uiPriority w:val="99"/>
    <w:semiHidden/>
    <w:rsid w:val="00593C91"/>
    <w:rPr>
      <w:rFonts w:ascii="Arial" w:eastAsia="Times New Roman" w:hAnsi="Arial" w:cs="Arial"/>
      <w:sz w:val="20"/>
      <w:szCs w:val="20"/>
      <w:lang w:eastAsia="ru-RU"/>
    </w:rPr>
  </w:style>
  <w:style w:type="character" w:styleId="a5">
    <w:name w:val="footnote reference"/>
    <w:basedOn w:val="a0"/>
    <w:uiPriority w:val="99"/>
    <w:semiHidden/>
    <w:unhideWhenUsed/>
    <w:rsid w:val="00593C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93C91"/>
  </w:style>
  <w:style w:type="character" w:customStyle="1" w:styleId="a4">
    <w:name w:val="Текст сноски Знак"/>
    <w:basedOn w:val="a0"/>
    <w:link w:val="a3"/>
    <w:uiPriority w:val="99"/>
    <w:semiHidden/>
    <w:rsid w:val="00593C91"/>
    <w:rPr>
      <w:rFonts w:ascii="Arial" w:eastAsia="Times New Roman" w:hAnsi="Arial" w:cs="Arial"/>
      <w:sz w:val="20"/>
      <w:szCs w:val="20"/>
      <w:lang w:eastAsia="ru-RU"/>
    </w:rPr>
  </w:style>
  <w:style w:type="character" w:styleId="a5">
    <w:name w:val="footnote reference"/>
    <w:basedOn w:val="a0"/>
    <w:uiPriority w:val="99"/>
    <w:semiHidden/>
    <w:unhideWhenUsed/>
    <w:rsid w:val="00593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3274</Words>
  <Characters>18668</Characters>
  <Application>Microsoft Office Word</Application>
  <DocSecurity>0</DocSecurity>
  <Lines>155</Lines>
  <Paragraphs>43</Paragraphs>
  <ScaleCrop>false</ScaleCrop>
  <Company>Krokoz Inc.</Company>
  <LinksUpToDate>false</LinksUpToDate>
  <CharactersWithSpaces>21899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2017-12-10T06:42:00Z</dcterms:created>
  <dcterms:modified xsi:type="dcterms:W3CDTF">2017-12-10T17:38:00Z</dcterms:modified>
</cp:coreProperties>
</file>